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9307" w14:textId="07A8722B" w:rsidR="00741C05" w:rsidRDefault="0017427D" w:rsidP="0017427D">
      <w:pPr>
        <w:spacing w:before="240" w:after="0" w:line="360" w:lineRule="auto"/>
        <w:jc w:val="center"/>
        <w:rPr>
          <w:rFonts w:ascii="Century Gothic" w:hAnsi="Century Gothic" w:cstheme="minorHAnsi"/>
          <w:b/>
          <w:color w:val="7030A0"/>
          <w:sz w:val="72"/>
          <w:szCs w:val="72"/>
        </w:rPr>
      </w:pPr>
      <w:bookmarkStart w:id="0" w:name="_GoBack"/>
      <w:bookmarkEnd w:id="0"/>
      <w:r>
        <w:rPr>
          <w:noProof/>
          <w:lang w:eastAsia="en-GB"/>
        </w:rPr>
        <w:drawing>
          <wp:inline distT="0" distB="0" distL="0" distR="0" wp14:anchorId="6FC78663" wp14:editId="35BA8AB7">
            <wp:extent cx="5731510" cy="52355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235575"/>
                    </a:xfrm>
                    <a:prstGeom prst="rect">
                      <a:avLst/>
                    </a:prstGeom>
                    <a:noFill/>
                    <a:ln>
                      <a:noFill/>
                    </a:ln>
                  </pic:spPr>
                </pic:pic>
              </a:graphicData>
            </a:graphic>
          </wp:inline>
        </w:drawing>
      </w:r>
      <w:r w:rsidR="00741C05" w:rsidRPr="0017427D">
        <w:rPr>
          <w:rFonts w:ascii="Century Gothic" w:hAnsi="Century Gothic" w:cstheme="minorHAnsi"/>
          <w:b/>
          <w:color w:val="7030A0"/>
          <w:sz w:val="72"/>
          <w:szCs w:val="72"/>
        </w:rPr>
        <w:t>Admissions Policy</w:t>
      </w:r>
    </w:p>
    <w:p w14:paraId="64308D39" w14:textId="470CBE61" w:rsidR="0017427D" w:rsidRPr="0017427D" w:rsidRDefault="0017427D" w:rsidP="0017427D">
      <w:pPr>
        <w:spacing w:before="240" w:after="0" w:line="360" w:lineRule="auto"/>
        <w:jc w:val="center"/>
        <w:rPr>
          <w:rFonts w:ascii="Century Gothic" w:hAnsi="Century Gothic" w:cstheme="minorHAnsi"/>
          <w:b/>
          <w:color w:val="7030A0"/>
          <w:sz w:val="72"/>
          <w:szCs w:val="72"/>
        </w:rPr>
      </w:pPr>
      <w:r>
        <w:rPr>
          <w:rFonts w:ascii="Century Gothic" w:hAnsi="Century Gothic" w:cstheme="minorHAnsi"/>
          <w:b/>
          <w:color w:val="7030A0"/>
          <w:sz w:val="72"/>
          <w:szCs w:val="72"/>
        </w:rPr>
        <w:t>2018/19</w:t>
      </w:r>
    </w:p>
    <w:p w14:paraId="0E3705F1" w14:textId="77777777" w:rsidR="0017427D" w:rsidRDefault="0017427D" w:rsidP="003F7FC9">
      <w:pPr>
        <w:spacing w:before="240" w:after="0" w:line="360" w:lineRule="auto"/>
        <w:jc w:val="both"/>
        <w:rPr>
          <w:rFonts w:ascii="Century Gothic" w:hAnsi="Century Gothic" w:cstheme="minorHAnsi"/>
          <w:b/>
        </w:rPr>
      </w:pPr>
    </w:p>
    <w:p w14:paraId="3CCDC290" w14:textId="77777777" w:rsidR="0017427D" w:rsidRDefault="0017427D" w:rsidP="003F7FC9">
      <w:pPr>
        <w:spacing w:before="240" w:after="0" w:line="360" w:lineRule="auto"/>
        <w:jc w:val="both"/>
        <w:rPr>
          <w:rFonts w:ascii="Century Gothic" w:hAnsi="Century Gothic" w:cstheme="minorHAnsi"/>
          <w:b/>
        </w:rPr>
      </w:pPr>
    </w:p>
    <w:p w14:paraId="744E8D41" w14:textId="77777777" w:rsidR="0017427D" w:rsidRDefault="0017427D" w:rsidP="003F7FC9">
      <w:pPr>
        <w:spacing w:before="240" w:after="0" w:line="360" w:lineRule="auto"/>
        <w:jc w:val="both"/>
        <w:rPr>
          <w:rFonts w:ascii="Century Gothic" w:hAnsi="Century Gothic" w:cstheme="minorHAnsi"/>
          <w:b/>
        </w:rPr>
      </w:pPr>
    </w:p>
    <w:p w14:paraId="53E3D173" w14:textId="77777777" w:rsidR="0017427D" w:rsidRDefault="0017427D" w:rsidP="003F7FC9">
      <w:pPr>
        <w:spacing w:before="240" w:after="0" w:line="360" w:lineRule="auto"/>
        <w:jc w:val="both"/>
        <w:rPr>
          <w:rFonts w:ascii="Century Gothic" w:hAnsi="Century Gothic" w:cstheme="minorHAnsi"/>
          <w:b/>
        </w:rPr>
      </w:pPr>
    </w:p>
    <w:p w14:paraId="2421E7D7" w14:textId="77777777" w:rsidR="002E0204" w:rsidRDefault="002E0204" w:rsidP="003F7FC9">
      <w:pPr>
        <w:spacing w:before="240" w:after="0" w:line="360" w:lineRule="auto"/>
        <w:jc w:val="both"/>
        <w:rPr>
          <w:rFonts w:ascii="Century Gothic" w:hAnsi="Century Gothic" w:cstheme="minorHAnsi"/>
          <w:b/>
        </w:rPr>
      </w:pPr>
      <w:r>
        <w:rPr>
          <w:rFonts w:ascii="Century Gothic" w:hAnsi="Century Gothic" w:cstheme="minorHAnsi"/>
          <w:b/>
        </w:rPr>
        <w:lastRenderedPageBreak/>
        <w:t>Contents</w:t>
      </w:r>
    </w:p>
    <w:tbl>
      <w:tblPr>
        <w:tblStyle w:val="TableGrid"/>
        <w:tblW w:w="0" w:type="auto"/>
        <w:tblLook w:val="04A0" w:firstRow="1" w:lastRow="0" w:firstColumn="1" w:lastColumn="0" w:noHBand="0" w:noVBand="1"/>
      </w:tblPr>
      <w:tblGrid>
        <w:gridCol w:w="872"/>
        <w:gridCol w:w="7061"/>
        <w:gridCol w:w="1083"/>
      </w:tblGrid>
      <w:tr w:rsidR="002E0204" w:rsidRPr="005020E6" w14:paraId="3D93EE39" w14:textId="5FC2F53C" w:rsidTr="005020E6">
        <w:trPr>
          <w:trHeight w:hRule="exact" w:val="567"/>
        </w:trPr>
        <w:tc>
          <w:tcPr>
            <w:tcW w:w="872" w:type="dxa"/>
          </w:tcPr>
          <w:p w14:paraId="464B3E12" w14:textId="2B7CBB65" w:rsidR="002E0204" w:rsidRPr="005020E6" w:rsidRDefault="002E0204" w:rsidP="005020E6">
            <w:pPr>
              <w:pStyle w:val="NoSpacing"/>
              <w:rPr>
                <w:rFonts w:ascii="Century Gothic" w:hAnsi="Century Gothic"/>
                <w:b/>
              </w:rPr>
            </w:pPr>
            <w:r w:rsidRPr="005020E6">
              <w:rPr>
                <w:rFonts w:ascii="Century Gothic" w:hAnsi="Century Gothic"/>
                <w:b/>
              </w:rPr>
              <w:t>1.1</w:t>
            </w:r>
          </w:p>
        </w:tc>
        <w:tc>
          <w:tcPr>
            <w:tcW w:w="7061" w:type="dxa"/>
          </w:tcPr>
          <w:p w14:paraId="4F990CFC" w14:textId="1097FDB9" w:rsidR="002E0204" w:rsidRPr="005020E6" w:rsidRDefault="002E0204" w:rsidP="005020E6">
            <w:pPr>
              <w:pStyle w:val="NoSpacing"/>
              <w:rPr>
                <w:rFonts w:ascii="Century Gothic" w:hAnsi="Century Gothic"/>
              </w:rPr>
            </w:pPr>
            <w:r w:rsidRPr="005020E6">
              <w:rPr>
                <w:rFonts w:ascii="Century Gothic" w:hAnsi="Century Gothic"/>
              </w:rPr>
              <w:t>Learn-AT Policy Overview</w:t>
            </w:r>
          </w:p>
        </w:tc>
        <w:tc>
          <w:tcPr>
            <w:tcW w:w="1083" w:type="dxa"/>
          </w:tcPr>
          <w:p w14:paraId="5546E466" w14:textId="26DA575E" w:rsidR="002E0204" w:rsidRPr="005020E6" w:rsidRDefault="002E0204" w:rsidP="005020E6">
            <w:pPr>
              <w:pStyle w:val="NoSpacing"/>
              <w:rPr>
                <w:rFonts w:ascii="Century Gothic" w:hAnsi="Century Gothic"/>
              </w:rPr>
            </w:pPr>
            <w:r w:rsidRPr="005020E6">
              <w:rPr>
                <w:rFonts w:ascii="Century Gothic" w:hAnsi="Century Gothic"/>
              </w:rPr>
              <w:t>3</w:t>
            </w:r>
          </w:p>
        </w:tc>
      </w:tr>
      <w:tr w:rsidR="002E0204" w:rsidRPr="005020E6" w14:paraId="6A14C452" w14:textId="1BB50296" w:rsidTr="005020E6">
        <w:trPr>
          <w:trHeight w:hRule="exact" w:val="567"/>
        </w:trPr>
        <w:tc>
          <w:tcPr>
            <w:tcW w:w="872" w:type="dxa"/>
          </w:tcPr>
          <w:p w14:paraId="6F26CFE7" w14:textId="6DDC2E65" w:rsidR="002E0204" w:rsidRPr="005020E6" w:rsidRDefault="002E0204" w:rsidP="005020E6">
            <w:pPr>
              <w:pStyle w:val="NoSpacing"/>
              <w:rPr>
                <w:rFonts w:ascii="Century Gothic" w:hAnsi="Century Gothic"/>
                <w:b/>
              </w:rPr>
            </w:pPr>
            <w:r w:rsidRPr="005020E6">
              <w:rPr>
                <w:rFonts w:ascii="Century Gothic" w:hAnsi="Century Gothic"/>
                <w:b/>
              </w:rPr>
              <w:t>1.2</w:t>
            </w:r>
          </w:p>
        </w:tc>
        <w:tc>
          <w:tcPr>
            <w:tcW w:w="7061" w:type="dxa"/>
          </w:tcPr>
          <w:p w14:paraId="3F02D0E5" w14:textId="4001016B" w:rsidR="002E0204" w:rsidRPr="005020E6" w:rsidRDefault="002E0204" w:rsidP="005020E6">
            <w:pPr>
              <w:pStyle w:val="NoSpacing"/>
              <w:rPr>
                <w:rFonts w:ascii="Century Gothic" w:hAnsi="Century Gothic"/>
              </w:rPr>
            </w:pPr>
            <w:r w:rsidRPr="005020E6">
              <w:rPr>
                <w:rFonts w:ascii="Century Gothic" w:hAnsi="Century Gothic"/>
              </w:rPr>
              <w:t>Aims and Objectives</w:t>
            </w:r>
          </w:p>
        </w:tc>
        <w:tc>
          <w:tcPr>
            <w:tcW w:w="1083" w:type="dxa"/>
          </w:tcPr>
          <w:p w14:paraId="0A30ECB1" w14:textId="21568AFD" w:rsidR="002E0204" w:rsidRPr="005020E6" w:rsidRDefault="002E0204" w:rsidP="005020E6">
            <w:pPr>
              <w:pStyle w:val="NoSpacing"/>
              <w:rPr>
                <w:rFonts w:ascii="Century Gothic" w:hAnsi="Century Gothic"/>
              </w:rPr>
            </w:pPr>
            <w:r w:rsidRPr="005020E6">
              <w:rPr>
                <w:rFonts w:ascii="Century Gothic" w:hAnsi="Century Gothic"/>
              </w:rPr>
              <w:t>4</w:t>
            </w:r>
          </w:p>
        </w:tc>
      </w:tr>
      <w:tr w:rsidR="002E0204" w:rsidRPr="005020E6" w14:paraId="3B41FBE6" w14:textId="11F4FE9F" w:rsidTr="005020E6">
        <w:trPr>
          <w:trHeight w:hRule="exact" w:val="567"/>
        </w:trPr>
        <w:tc>
          <w:tcPr>
            <w:tcW w:w="872" w:type="dxa"/>
          </w:tcPr>
          <w:p w14:paraId="39BC638B" w14:textId="17A486D0" w:rsidR="002E0204" w:rsidRPr="005020E6" w:rsidRDefault="002E0204" w:rsidP="005020E6">
            <w:pPr>
              <w:pStyle w:val="NoSpacing"/>
              <w:rPr>
                <w:rFonts w:ascii="Century Gothic" w:hAnsi="Century Gothic"/>
                <w:b/>
              </w:rPr>
            </w:pPr>
            <w:r w:rsidRPr="005020E6">
              <w:rPr>
                <w:rFonts w:ascii="Century Gothic" w:hAnsi="Century Gothic"/>
                <w:b/>
              </w:rPr>
              <w:t>1.3</w:t>
            </w:r>
          </w:p>
        </w:tc>
        <w:tc>
          <w:tcPr>
            <w:tcW w:w="7061" w:type="dxa"/>
          </w:tcPr>
          <w:p w14:paraId="0B43989A" w14:textId="1B857238" w:rsidR="002E0204" w:rsidRPr="005020E6" w:rsidRDefault="002E0204" w:rsidP="005020E6">
            <w:pPr>
              <w:pStyle w:val="NoSpacing"/>
              <w:rPr>
                <w:rFonts w:ascii="Century Gothic" w:hAnsi="Century Gothic"/>
              </w:rPr>
            </w:pPr>
            <w:r w:rsidRPr="005020E6">
              <w:rPr>
                <w:rFonts w:ascii="Century Gothic" w:hAnsi="Century Gothic"/>
              </w:rPr>
              <w:t>The Applications Process</w:t>
            </w:r>
          </w:p>
        </w:tc>
        <w:tc>
          <w:tcPr>
            <w:tcW w:w="1083" w:type="dxa"/>
          </w:tcPr>
          <w:p w14:paraId="7ED8D5B3" w14:textId="2F29C3B4" w:rsidR="002E0204" w:rsidRPr="005020E6" w:rsidRDefault="00D070CA" w:rsidP="005020E6">
            <w:pPr>
              <w:pStyle w:val="NoSpacing"/>
              <w:rPr>
                <w:rFonts w:ascii="Century Gothic" w:hAnsi="Century Gothic"/>
              </w:rPr>
            </w:pPr>
            <w:r>
              <w:rPr>
                <w:rFonts w:ascii="Century Gothic" w:hAnsi="Century Gothic"/>
              </w:rPr>
              <w:t>5</w:t>
            </w:r>
          </w:p>
        </w:tc>
      </w:tr>
      <w:tr w:rsidR="002E0204" w:rsidRPr="005020E6" w14:paraId="0904DF55" w14:textId="5F8B4037" w:rsidTr="005020E6">
        <w:trPr>
          <w:trHeight w:hRule="exact" w:val="567"/>
        </w:trPr>
        <w:tc>
          <w:tcPr>
            <w:tcW w:w="872" w:type="dxa"/>
          </w:tcPr>
          <w:p w14:paraId="6D6989FB" w14:textId="04A73063" w:rsidR="002E0204" w:rsidRPr="005020E6" w:rsidRDefault="002E0204" w:rsidP="005020E6">
            <w:pPr>
              <w:pStyle w:val="NoSpacing"/>
              <w:rPr>
                <w:rFonts w:ascii="Century Gothic" w:hAnsi="Century Gothic"/>
                <w:b/>
              </w:rPr>
            </w:pPr>
            <w:r w:rsidRPr="005020E6">
              <w:rPr>
                <w:rFonts w:ascii="Century Gothic" w:hAnsi="Century Gothic"/>
                <w:b/>
              </w:rPr>
              <w:t>1.4</w:t>
            </w:r>
          </w:p>
        </w:tc>
        <w:tc>
          <w:tcPr>
            <w:tcW w:w="7061" w:type="dxa"/>
          </w:tcPr>
          <w:p w14:paraId="04DF63D0" w14:textId="6439062B" w:rsidR="002E0204" w:rsidRPr="005020E6" w:rsidRDefault="002E0204" w:rsidP="005020E6">
            <w:pPr>
              <w:pStyle w:val="NoSpacing"/>
              <w:rPr>
                <w:rFonts w:ascii="Century Gothic" w:hAnsi="Century Gothic"/>
              </w:rPr>
            </w:pPr>
            <w:r w:rsidRPr="005020E6">
              <w:rPr>
                <w:rFonts w:ascii="Century Gothic" w:hAnsi="Century Gothic"/>
              </w:rPr>
              <w:t>Local Authority Obligations</w:t>
            </w:r>
          </w:p>
        </w:tc>
        <w:tc>
          <w:tcPr>
            <w:tcW w:w="1083" w:type="dxa"/>
          </w:tcPr>
          <w:p w14:paraId="7C2B787C" w14:textId="7AAE8C6A" w:rsidR="002E0204" w:rsidRPr="005020E6" w:rsidRDefault="002E0204" w:rsidP="005020E6">
            <w:pPr>
              <w:pStyle w:val="NoSpacing"/>
              <w:rPr>
                <w:rFonts w:ascii="Century Gothic" w:hAnsi="Century Gothic"/>
              </w:rPr>
            </w:pPr>
            <w:r w:rsidRPr="005020E6">
              <w:rPr>
                <w:rFonts w:ascii="Century Gothic" w:hAnsi="Century Gothic"/>
              </w:rPr>
              <w:t>5</w:t>
            </w:r>
          </w:p>
        </w:tc>
      </w:tr>
      <w:tr w:rsidR="002E0204" w:rsidRPr="005020E6" w14:paraId="45B212F0" w14:textId="2ABA2C94" w:rsidTr="005020E6">
        <w:trPr>
          <w:trHeight w:hRule="exact" w:val="567"/>
        </w:trPr>
        <w:tc>
          <w:tcPr>
            <w:tcW w:w="872" w:type="dxa"/>
          </w:tcPr>
          <w:p w14:paraId="1AF87F45" w14:textId="3562B7B7" w:rsidR="002E0204" w:rsidRPr="005020E6" w:rsidRDefault="002E0204" w:rsidP="005020E6">
            <w:pPr>
              <w:pStyle w:val="NoSpacing"/>
              <w:rPr>
                <w:rFonts w:ascii="Century Gothic" w:hAnsi="Century Gothic"/>
                <w:b/>
              </w:rPr>
            </w:pPr>
            <w:r w:rsidRPr="005020E6">
              <w:rPr>
                <w:rFonts w:ascii="Century Gothic" w:hAnsi="Century Gothic"/>
                <w:b/>
              </w:rPr>
              <w:t>1.5</w:t>
            </w:r>
          </w:p>
        </w:tc>
        <w:tc>
          <w:tcPr>
            <w:tcW w:w="7061" w:type="dxa"/>
          </w:tcPr>
          <w:p w14:paraId="4A37472B" w14:textId="4075420E" w:rsidR="002E0204" w:rsidRPr="005020E6" w:rsidRDefault="002E0204" w:rsidP="005020E6">
            <w:pPr>
              <w:pStyle w:val="NoSpacing"/>
              <w:rPr>
                <w:rFonts w:ascii="Century Gothic" w:hAnsi="Century Gothic"/>
              </w:rPr>
            </w:pPr>
            <w:r w:rsidRPr="005020E6">
              <w:rPr>
                <w:rFonts w:ascii="Century Gothic" w:hAnsi="Century Gothic"/>
              </w:rPr>
              <w:t>School Transport</w:t>
            </w:r>
          </w:p>
        </w:tc>
        <w:tc>
          <w:tcPr>
            <w:tcW w:w="1083" w:type="dxa"/>
          </w:tcPr>
          <w:p w14:paraId="434CE33C" w14:textId="6D73EB0D" w:rsidR="002E0204" w:rsidRPr="005020E6" w:rsidRDefault="002E0204" w:rsidP="005020E6">
            <w:pPr>
              <w:pStyle w:val="NoSpacing"/>
              <w:rPr>
                <w:rFonts w:ascii="Century Gothic" w:hAnsi="Century Gothic"/>
              </w:rPr>
            </w:pPr>
            <w:r w:rsidRPr="005020E6">
              <w:rPr>
                <w:rFonts w:ascii="Century Gothic" w:hAnsi="Century Gothic"/>
              </w:rPr>
              <w:t>5</w:t>
            </w:r>
          </w:p>
        </w:tc>
      </w:tr>
      <w:tr w:rsidR="002E0204" w:rsidRPr="005020E6" w14:paraId="44732260" w14:textId="77B65AD9" w:rsidTr="005020E6">
        <w:trPr>
          <w:trHeight w:hRule="exact" w:val="567"/>
        </w:trPr>
        <w:tc>
          <w:tcPr>
            <w:tcW w:w="872" w:type="dxa"/>
          </w:tcPr>
          <w:p w14:paraId="5B8D649E" w14:textId="6AB131B9" w:rsidR="002E0204" w:rsidRPr="005020E6" w:rsidRDefault="002E0204" w:rsidP="005020E6">
            <w:pPr>
              <w:pStyle w:val="NoSpacing"/>
              <w:rPr>
                <w:rFonts w:ascii="Century Gothic" w:hAnsi="Century Gothic"/>
                <w:b/>
              </w:rPr>
            </w:pPr>
            <w:r w:rsidRPr="005020E6">
              <w:rPr>
                <w:rFonts w:ascii="Century Gothic" w:hAnsi="Century Gothic"/>
                <w:b/>
              </w:rPr>
              <w:t>1.6</w:t>
            </w:r>
          </w:p>
        </w:tc>
        <w:tc>
          <w:tcPr>
            <w:tcW w:w="7061" w:type="dxa"/>
          </w:tcPr>
          <w:p w14:paraId="5A59DCA9" w14:textId="50A3CB5A" w:rsidR="002E0204" w:rsidRPr="005020E6" w:rsidRDefault="002E0204" w:rsidP="005020E6">
            <w:pPr>
              <w:pStyle w:val="NoSpacing"/>
              <w:rPr>
                <w:rFonts w:ascii="Century Gothic" w:hAnsi="Century Gothic"/>
              </w:rPr>
            </w:pPr>
            <w:r w:rsidRPr="005020E6">
              <w:rPr>
                <w:rFonts w:ascii="Century Gothic" w:hAnsi="Century Gothic"/>
              </w:rPr>
              <w:t>Starting School</w:t>
            </w:r>
          </w:p>
        </w:tc>
        <w:tc>
          <w:tcPr>
            <w:tcW w:w="1083" w:type="dxa"/>
          </w:tcPr>
          <w:p w14:paraId="29C81FCF" w14:textId="36BD16A9" w:rsidR="002E0204" w:rsidRPr="005020E6" w:rsidRDefault="002E0204" w:rsidP="005020E6">
            <w:pPr>
              <w:pStyle w:val="NoSpacing"/>
              <w:rPr>
                <w:rFonts w:ascii="Century Gothic" w:hAnsi="Century Gothic"/>
              </w:rPr>
            </w:pPr>
            <w:r w:rsidRPr="005020E6">
              <w:rPr>
                <w:rFonts w:ascii="Century Gothic" w:hAnsi="Century Gothic"/>
              </w:rPr>
              <w:t>5</w:t>
            </w:r>
          </w:p>
        </w:tc>
      </w:tr>
      <w:tr w:rsidR="002E0204" w:rsidRPr="005020E6" w14:paraId="46F5D282" w14:textId="7D790E1B" w:rsidTr="005020E6">
        <w:trPr>
          <w:trHeight w:hRule="exact" w:val="567"/>
        </w:trPr>
        <w:tc>
          <w:tcPr>
            <w:tcW w:w="872" w:type="dxa"/>
          </w:tcPr>
          <w:p w14:paraId="0FFA94B2" w14:textId="0D60149A" w:rsidR="002E0204" w:rsidRPr="005020E6" w:rsidRDefault="002E0204" w:rsidP="005020E6">
            <w:pPr>
              <w:pStyle w:val="NoSpacing"/>
              <w:rPr>
                <w:rFonts w:ascii="Century Gothic" w:hAnsi="Century Gothic"/>
                <w:b/>
              </w:rPr>
            </w:pPr>
            <w:r w:rsidRPr="005020E6">
              <w:rPr>
                <w:rFonts w:ascii="Century Gothic" w:hAnsi="Century Gothic"/>
                <w:b/>
              </w:rPr>
              <w:t>1.7</w:t>
            </w:r>
          </w:p>
        </w:tc>
        <w:tc>
          <w:tcPr>
            <w:tcW w:w="7061" w:type="dxa"/>
          </w:tcPr>
          <w:p w14:paraId="1B271FA6" w14:textId="35F9CDBC" w:rsidR="002E0204" w:rsidRPr="005020E6" w:rsidRDefault="002E0204" w:rsidP="005020E6">
            <w:pPr>
              <w:pStyle w:val="NoSpacing"/>
              <w:rPr>
                <w:rFonts w:ascii="Century Gothic" w:hAnsi="Century Gothic"/>
              </w:rPr>
            </w:pPr>
            <w:r w:rsidRPr="005020E6">
              <w:rPr>
                <w:rFonts w:ascii="Century Gothic" w:hAnsi="Century Gothic"/>
              </w:rPr>
              <w:t>Changing School</w:t>
            </w:r>
          </w:p>
        </w:tc>
        <w:tc>
          <w:tcPr>
            <w:tcW w:w="1083" w:type="dxa"/>
          </w:tcPr>
          <w:p w14:paraId="281F0DB5" w14:textId="3C108610" w:rsidR="002E0204" w:rsidRPr="005020E6" w:rsidRDefault="00D070CA" w:rsidP="005020E6">
            <w:pPr>
              <w:pStyle w:val="NoSpacing"/>
              <w:rPr>
                <w:rFonts w:ascii="Century Gothic" w:hAnsi="Century Gothic"/>
              </w:rPr>
            </w:pPr>
            <w:r>
              <w:rPr>
                <w:rFonts w:ascii="Century Gothic" w:hAnsi="Century Gothic"/>
              </w:rPr>
              <w:t>6</w:t>
            </w:r>
          </w:p>
        </w:tc>
      </w:tr>
      <w:tr w:rsidR="002E0204" w:rsidRPr="005020E6" w14:paraId="73A0D1F2" w14:textId="4A5DA1CF" w:rsidTr="005020E6">
        <w:trPr>
          <w:trHeight w:hRule="exact" w:val="567"/>
        </w:trPr>
        <w:tc>
          <w:tcPr>
            <w:tcW w:w="872" w:type="dxa"/>
          </w:tcPr>
          <w:p w14:paraId="5F99AFB3" w14:textId="66ECA71A" w:rsidR="002E0204" w:rsidRPr="005020E6" w:rsidRDefault="002E0204" w:rsidP="005020E6">
            <w:pPr>
              <w:pStyle w:val="NoSpacing"/>
              <w:rPr>
                <w:rFonts w:ascii="Century Gothic" w:hAnsi="Century Gothic"/>
                <w:b/>
              </w:rPr>
            </w:pPr>
            <w:r w:rsidRPr="005020E6">
              <w:rPr>
                <w:rFonts w:ascii="Century Gothic" w:hAnsi="Century Gothic"/>
                <w:b/>
              </w:rPr>
              <w:t>1.8</w:t>
            </w:r>
          </w:p>
        </w:tc>
        <w:tc>
          <w:tcPr>
            <w:tcW w:w="7061" w:type="dxa"/>
          </w:tcPr>
          <w:p w14:paraId="25F64424" w14:textId="2912CE80" w:rsidR="002E0204" w:rsidRPr="005020E6" w:rsidRDefault="002E0204" w:rsidP="005020E6">
            <w:pPr>
              <w:pStyle w:val="NoSpacing"/>
              <w:rPr>
                <w:rFonts w:ascii="Century Gothic" w:hAnsi="Century Gothic"/>
              </w:rPr>
            </w:pPr>
            <w:r w:rsidRPr="005020E6">
              <w:rPr>
                <w:rFonts w:ascii="Century Gothic" w:hAnsi="Century Gothic"/>
              </w:rPr>
              <w:t>How does the process work?</w:t>
            </w:r>
          </w:p>
        </w:tc>
        <w:tc>
          <w:tcPr>
            <w:tcW w:w="1083" w:type="dxa"/>
          </w:tcPr>
          <w:p w14:paraId="05155FDD" w14:textId="5188C038" w:rsidR="002E0204" w:rsidRPr="005020E6" w:rsidRDefault="002E0204" w:rsidP="005020E6">
            <w:pPr>
              <w:pStyle w:val="NoSpacing"/>
              <w:rPr>
                <w:rFonts w:ascii="Century Gothic" w:hAnsi="Century Gothic"/>
              </w:rPr>
            </w:pPr>
            <w:r w:rsidRPr="005020E6">
              <w:rPr>
                <w:rFonts w:ascii="Century Gothic" w:hAnsi="Century Gothic"/>
              </w:rPr>
              <w:t>6</w:t>
            </w:r>
          </w:p>
        </w:tc>
      </w:tr>
      <w:tr w:rsidR="002E0204" w:rsidRPr="005020E6" w14:paraId="67977806" w14:textId="200B56B6" w:rsidTr="005020E6">
        <w:trPr>
          <w:trHeight w:hRule="exact" w:val="567"/>
        </w:trPr>
        <w:tc>
          <w:tcPr>
            <w:tcW w:w="872" w:type="dxa"/>
          </w:tcPr>
          <w:p w14:paraId="66A678C9" w14:textId="293E5857" w:rsidR="002E0204" w:rsidRPr="005020E6" w:rsidRDefault="002E0204" w:rsidP="005020E6">
            <w:pPr>
              <w:pStyle w:val="NoSpacing"/>
              <w:rPr>
                <w:rFonts w:ascii="Century Gothic" w:hAnsi="Century Gothic"/>
                <w:b/>
              </w:rPr>
            </w:pPr>
            <w:r w:rsidRPr="005020E6">
              <w:rPr>
                <w:rFonts w:ascii="Century Gothic" w:hAnsi="Century Gothic"/>
                <w:b/>
              </w:rPr>
              <w:t>1.9</w:t>
            </w:r>
          </w:p>
        </w:tc>
        <w:tc>
          <w:tcPr>
            <w:tcW w:w="7061" w:type="dxa"/>
          </w:tcPr>
          <w:p w14:paraId="1B74B6DA" w14:textId="2480D815" w:rsidR="002E0204" w:rsidRPr="005020E6" w:rsidRDefault="002E0204" w:rsidP="005020E6">
            <w:pPr>
              <w:pStyle w:val="NoSpacing"/>
              <w:rPr>
                <w:rFonts w:ascii="Century Gothic" w:hAnsi="Century Gothic"/>
              </w:rPr>
            </w:pPr>
            <w:r w:rsidRPr="005020E6">
              <w:rPr>
                <w:rFonts w:ascii="Century Gothic" w:hAnsi="Century Gothic"/>
              </w:rPr>
              <w:t>What is the Planned Admission Number?</w:t>
            </w:r>
          </w:p>
        </w:tc>
        <w:tc>
          <w:tcPr>
            <w:tcW w:w="1083" w:type="dxa"/>
          </w:tcPr>
          <w:p w14:paraId="6E0A4B26" w14:textId="7DEE6CE6" w:rsidR="002E0204" w:rsidRPr="005020E6" w:rsidRDefault="002E0204" w:rsidP="005020E6">
            <w:pPr>
              <w:pStyle w:val="NoSpacing"/>
              <w:rPr>
                <w:rFonts w:ascii="Century Gothic" w:hAnsi="Century Gothic"/>
              </w:rPr>
            </w:pPr>
            <w:r w:rsidRPr="005020E6">
              <w:rPr>
                <w:rFonts w:ascii="Century Gothic" w:hAnsi="Century Gothic"/>
              </w:rPr>
              <w:t>6</w:t>
            </w:r>
          </w:p>
        </w:tc>
      </w:tr>
      <w:tr w:rsidR="002E0204" w:rsidRPr="005020E6" w14:paraId="3AD19E63" w14:textId="1BF1D224" w:rsidTr="005020E6">
        <w:trPr>
          <w:trHeight w:hRule="exact" w:val="567"/>
        </w:trPr>
        <w:tc>
          <w:tcPr>
            <w:tcW w:w="872" w:type="dxa"/>
          </w:tcPr>
          <w:p w14:paraId="38E46C2D" w14:textId="6DB199A7" w:rsidR="002E0204" w:rsidRPr="005020E6" w:rsidRDefault="002E0204" w:rsidP="005020E6">
            <w:pPr>
              <w:pStyle w:val="NoSpacing"/>
              <w:rPr>
                <w:rFonts w:ascii="Century Gothic" w:hAnsi="Century Gothic"/>
                <w:b/>
              </w:rPr>
            </w:pPr>
            <w:r w:rsidRPr="005020E6">
              <w:rPr>
                <w:rFonts w:ascii="Century Gothic" w:hAnsi="Century Gothic"/>
                <w:b/>
              </w:rPr>
              <w:t>1.10</w:t>
            </w:r>
          </w:p>
        </w:tc>
        <w:tc>
          <w:tcPr>
            <w:tcW w:w="7061" w:type="dxa"/>
          </w:tcPr>
          <w:p w14:paraId="2E16C6B3" w14:textId="7D977492" w:rsidR="002E0204" w:rsidRPr="005020E6" w:rsidRDefault="002E0204" w:rsidP="005020E6">
            <w:pPr>
              <w:pStyle w:val="NoSpacing"/>
              <w:rPr>
                <w:rFonts w:ascii="Century Gothic" w:hAnsi="Century Gothic"/>
              </w:rPr>
            </w:pPr>
            <w:r w:rsidRPr="005020E6">
              <w:rPr>
                <w:rFonts w:ascii="Century Gothic" w:hAnsi="Century Gothic"/>
              </w:rPr>
              <w:t>Fair Access Protocols</w:t>
            </w:r>
          </w:p>
        </w:tc>
        <w:tc>
          <w:tcPr>
            <w:tcW w:w="1083" w:type="dxa"/>
          </w:tcPr>
          <w:p w14:paraId="271760C2" w14:textId="7DA19CDE" w:rsidR="002E0204" w:rsidRPr="005020E6" w:rsidRDefault="00D070CA" w:rsidP="005020E6">
            <w:pPr>
              <w:pStyle w:val="NoSpacing"/>
              <w:rPr>
                <w:rFonts w:ascii="Century Gothic" w:hAnsi="Century Gothic"/>
              </w:rPr>
            </w:pPr>
            <w:r>
              <w:rPr>
                <w:rFonts w:ascii="Century Gothic" w:hAnsi="Century Gothic"/>
              </w:rPr>
              <w:t>7</w:t>
            </w:r>
          </w:p>
        </w:tc>
      </w:tr>
      <w:tr w:rsidR="006734C3" w:rsidRPr="005020E6" w14:paraId="0E62D818" w14:textId="77777777" w:rsidTr="005020E6">
        <w:trPr>
          <w:trHeight w:hRule="exact" w:val="567"/>
        </w:trPr>
        <w:tc>
          <w:tcPr>
            <w:tcW w:w="872" w:type="dxa"/>
          </w:tcPr>
          <w:p w14:paraId="1672D5DC" w14:textId="04833ED0" w:rsidR="006734C3" w:rsidRPr="005020E6" w:rsidRDefault="00F72197" w:rsidP="005020E6">
            <w:pPr>
              <w:pStyle w:val="NoSpacing"/>
              <w:rPr>
                <w:rFonts w:ascii="Century Gothic" w:hAnsi="Century Gothic"/>
                <w:b/>
              </w:rPr>
            </w:pPr>
            <w:r>
              <w:rPr>
                <w:rFonts w:ascii="Century Gothic" w:hAnsi="Century Gothic"/>
                <w:b/>
              </w:rPr>
              <w:t>1.11</w:t>
            </w:r>
          </w:p>
        </w:tc>
        <w:tc>
          <w:tcPr>
            <w:tcW w:w="7061" w:type="dxa"/>
          </w:tcPr>
          <w:p w14:paraId="4E831696" w14:textId="6233D348" w:rsidR="006734C3" w:rsidRPr="005020E6" w:rsidRDefault="006734C3" w:rsidP="005020E6">
            <w:pPr>
              <w:pStyle w:val="NoSpacing"/>
              <w:rPr>
                <w:rFonts w:ascii="Century Gothic" w:hAnsi="Century Gothic"/>
              </w:rPr>
            </w:pPr>
            <w:r w:rsidRPr="006427C6">
              <w:rPr>
                <w:rFonts w:ascii="Century Gothic" w:hAnsi="Century Gothic"/>
              </w:rPr>
              <w:t>Children with Special Educational Needs</w:t>
            </w:r>
            <w:r w:rsidR="00EC5715" w:rsidRPr="006427C6">
              <w:rPr>
                <w:rFonts w:ascii="Century Gothic" w:hAnsi="Century Gothic"/>
              </w:rPr>
              <w:t xml:space="preserve"> and Disabilities</w:t>
            </w:r>
          </w:p>
        </w:tc>
        <w:tc>
          <w:tcPr>
            <w:tcW w:w="1083" w:type="dxa"/>
          </w:tcPr>
          <w:p w14:paraId="16066524" w14:textId="305C71D2" w:rsidR="006734C3" w:rsidRDefault="00D82E79" w:rsidP="005020E6">
            <w:pPr>
              <w:pStyle w:val="NoSpacing"/>
              <w:rPr>
                <w:rFonts w:ascii="Century Gothic" w:hAnsi="Century Gothic"/>
              </w:rPr>
            </w:pPr>
            <w:r>
              <w:rPr>
                <w:rFonts w:ascii="Century Gothic" w:hAnsi="Century Gothic"/>
              </w:rPr>
              <w:t>7</w:t>
            </w:r>
          </w:p>
        </w:tc>
      </w:tr>
      <w:tr w:rsidR="002E0204" w:rsidRPr="005020E6" w14:paraId="653F6B77" w14:textId="46E7B65D" w:rsidTr="005020E6">
        <w:trPr>
          <w:trHeight w:hRule="exact" w:val="567"/>
        </w:trPr>
        <w:tc>
          <w:tcPr>
            <w:tcW w:w="872" w:type="dxa"/>
          </w:tcPr>
          <w:p w14:paraId="16B6223F" w14:textId="2CF2F8F0"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2</w:t>
            </w:r>
          </w:p>
        </w:tc>
        <w:tc>
          <w:tcPr>
            <w:tcW w:w="7061" w:type="dxa"/>
          </w:tcPr>
          <w:p w14:paraId="644C7C0A" w14:textId="1B2D9BFF" w:rsidR="002E0204" w:rsidRPr="005020E6" w:rsidRDefault="002E0204" w:rsidP="005020E6">
            <w:pPr>
              <w:pStyle w:val="NoSpacing"/>
              <w:rPr>
                <w:rFonts w:ascii="Century Gothic" w:hAnsi="Century Gothic"/>
              </w:rPr>
            </w:pPr>
            <w:r w:rsidRPr="005020E6">
              <w:rPr>
                <w:rFonts w:ascii="Century Gothic" w:hAnsi="Century Gothic"/>
              </w:rPr>
              <w:t>Withdrawing Offers</w:t>
            </w:r>
          </w:p>
        </w:tc>
        <w:tc>
          <w:tcPr>
            <w:tcW w:w="1083" w:type="dxa"/>
          </w:tcPr>
          <w:p w14:paraId="424BD6FE" w14:textId="14A14EF1" w:rsidR="002E0204" w:rsidRPr="005020E6" w:rsidRDefault="00D82E79" w:rsidP="005020E6">
            <w:pPr>
              <w:pStyle w:val="NoSpacing"/>
              <w:rPr>
                <w:rFonts w:ascii="Century Gothic" w:hAnsi="Century Gothic"/>
              </w:rPr>
            </w:pPr>
            <w:r>
              <w:rPr>
                <w:rFonts w:ascii="Century Gothic" w:hAnsi="Century Gothic"/>
              </w:rPr>
              <w:t>8</w:t>
            </w:r>
          </w:p>
        </w:tc>
      </w:tr>
      <w:tr w:rsidR="002E0204" w:rsidRPr="005020E6" w14:paraId="2E44CF30" w14:textId="72839381" w:rsidTr="005020E6">
        <w:trPr>
          <w:trHeight w:hRule="exact" w:val="567"/>
        </w:trPr>
        <w:tc>
          <w:tcPr>
            <w:tcW w:w="872" w:type="dxa"/>
          </w:tcPr>
          <w:p w14:paraId="4D0A9A48" w14:textId="6D73314F"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3</w:t>
            </w:r>
          </w:p>
        </w:tc>
        <w:tc>
          <w:tcPr>
            <w:tcW w:w="7061" w:type="dxa"/>
          </w:tcPr>
          <w:p w14:paraId="2ACDA522" w14:textId="00126928" w:rsidR="002E0204" w:rsidRPr="005020E6" w:rsidRDefault="002E0204" w:rsidP="005020E6">
            <w:pPr>
              <w:pStyle w:val="NoSpacing"/>
              <w:rPr>
                <w:rFonts w:ascii="Century Gothic" w:hAnsi="Century Gothic"/>
              </w:rPr>
            </w:pPr>
            <w:r w:rsidRPr="005020E6">
              <w:rPr>
                <w:rFonts w:ascii="Century Gothic" w:hAnsi="Century Gothic"/>
              </w:rPr>
              <w:t>Late Applications</w:t>
            </w:r>
          </w:p>
        </w:tc>
        <w:tc>
          <w:tcPr>
            <w:tcW w:w="1083" w:type="dxa"/>
          </w:tcPr>
          <w:p w14:paraId="3CBEB5C6" w14:textId="3542D245" w:rsidR="002E0204" w:rsidRPr="005020E6" w:rsidRDefault="00D82E79" w:rsidP="005020E6">
            <w:pPr>
              <w:pStyle w:val="NoSpacing"/>
              <w:rPr>
                <w:rFonts w:ascii="Century Gothic" w:hAnsi="Century Gothic"/>
              </w:rPr>
            </w:pPr>
            <w:r>
              <w:rPr>
                <w:rFonts w:ascii="Century Gothic" w:hAnsi="Century Gothic"/>
              </w:rPr>
              <w:t>8</w:t>
            </w:r>
          </w:p>
        </w:tc>
      </w:tr>
      <w:tr w:rsidR="002E0204" w:rsidRPr="005020E6" w14:paraId="2BCF4D6C" w14:textId="7B5034C8" w:rsidTr="005020E6">
        <w:trPr>
          <w:trHeight w:hRule="exact" w:val="567"/>
        </w:trPr>
        <w:tc>
          <w:tcPr>
            <w:tcW w:w="872" w:type="dxa"/>
          </w:tcPr>
          <w:p w14:paraId="20CD2301" w14:textId="2ADA2906"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4</w:t>
            </w:r>
          </w:p>
        </w:tc>
        <w:tc>
          <w:tcPr>
            <w:tcW w:w="7061" w:type="dxa"/>
          </w:tcPr>
          <w:p w14:paraId="78C4AA89" w14:textId="7F9E3FFC" w:rsidR="002E0204" w:rsidRPr="005020E6" w:rsidRDefault="002E0204" w:rsidP="005020E6">
            <w:pPr>
              <w:pStyle w:val="NoSpacing"/>
              <w:rPr>
                <w:rFonts w:ascii="Century Gothic" w:hAnsi="Century Gothic"/>
              </w:rPr>
            </w:pPr>
            <w:r w:rsidRPr="005020E6">
              <w:rPr>
                <w:rFonts w:ascii="Century Gothic" w:hAnsi="Century Gothic"/>
              </w:rPr>
              <w:t>Waiting Lists</w:t>
            </w:r>
          </w:p>
        </w:tc>
        <w:tc>
          <w:tcPr>
            <w:tcW w:w="1083" w:type="dxa"/>
          </w:tcPr>
          <w:p w14:paraId="4F05E447" w14:textId="3568888B" w:rsidR="002E0204" w:rsidRPr="005020E6" w:rsidRDefault="00D82E79" w:rsidP="005020E6">
            <w:pPr>
              <w:pStyle w:val="NoSpacing"/>
              <w:rPr>
                <w:rFonts w:ascii="Century Gothic" w:hAnsi="Century Gothic"/>
              </w:rPr>
            </w:pPr>
            <w:r>
              <w:rPr>
                <w:rFonts w:ascii="Century Gothic" w:hAnsi="Century Gothic"/>
              </w:rPr>
              <w:t>9</w:t>
            </w:r>
          </w:p>
        </w:tc>
      </w:tr>
      <w:tr w:rsidR="002E0204" w:rsidRPr="005020E6" w14:paraId="4D3C08AE" w14:textId="301348F1" w:rsidTr="005020E6">
        <w:trPr>
          <w:trHeight w:hRule="exact" w:val="567"/>
        </w:trPr>
        <w:tc>
          <w:tcPr>
            <w:tcW w:w="872" w:type="dxa"/>
          </w:tcPr>
          <w:p w14:paraId="4AD9E141" w14:textId="4352A290"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5</w:t>
            </w:r>
          </w:p>
        </w:tc>
        <w:tc>
          <w:tcPr>
            <w:tcW w:w="7061" w:type="dxa"/>
          </w:tcPr>
          <w:p w14:paraId="23A35D39" w14:textId="6A54F9B3" w:rsidR="002E0204" w:rsidRPr="005020E6" w:rsidRDefault="002E0204" w:rsidP="005020E6">
            <w:pPr>
              <w:pStyle w:val="NoSpacing"/>
              <w:rPr>
                <w:rFonts w:ascii="Century Gothic" w:hAnsi="Century Gothic"/>
              </w:rPr>
            </w:pPr>
            <w:r w:rsidRPr="005020E6">
              <w:rPr>
                <w:rFonts w:ascii="Century Gothic" w:hAnsi="Century Gothic"/>
              </w:rPr>
              <w:t>Multiple Births</w:t>
            </w:r>
          </w:p>
        </w:tc>
        <w:tc>
          <w:tcPr>
            <w:tcW w:w="1083" w:type="dxa"/>
          </w:tcPr>
          <w:p w14:paraId="6EE21486" w14:textId="09FAEF0A" w:rsidR="002E0204" w:rsidRPr="005020E6" w:rsidRDefault="00D82E79" w:rsidP="005020E6">
            <w:pPr>
              <w:pStyle w:val="NoSpacing"/>
              <w:rPr>
                <w:rFonts w:ascii="Century Gothic" w:hAnsi="Century Gothic"/>
              </w:rPr>
            </w:pPr>
            <w:r>
              <w:rPr>
                <w:rFonts w:ascii="Century Gothic" w:hAnsi="Century Gothic"/>
              </w:rPr>
              <w:t>9</w:t>
            </w:r>
          </w:p>
        </w:tc>
      </w:tr>
      <w:tr w:rsidR="002E0204" w:rsidRPr="005020E6" w14:paraId="1FA95B93" w14:textId="723A43C0" w:rsidTr="005020E6">
        <w:trPr>
          <w:trHeight w:hRule="exact" w:val="567"/>
        </w:trPr>
        <w:tc>
          <w:tcPr>
            <w:tcW w:w="872" w:type="dxa"/>
          </w:tcPr>
          <w:p w14:paraId="1325E52A" w14:textId="4C41AA69"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6</w:t>
            </w:r>
          </w:p>
        </w:tc>
        <w:tc>
          <w:tcPr>
            <w:tcW w:w="7061" w:type="dxa"/>
          </w:tcPr>
          <w:p w14:paraId="2FD52997" w14:textId="60EACCB3" w:rsidR="002E0204" w:rsidRPr="005020E6" w:rsidRDefault="002E0204" w:rsidP="005020E6">
            <w:pPr>
              <w:pStyle w:val="NoSpacing"/>
              <w:rPr>
                <w:rFonts w:ascii="Century Gothic" w:hAnsi="Century Gothic"/>
              </w:rPr>
            </w:pPr>
            <w:r w:rsidRPr="005020E6">
              <w:rPr>
                <w:rFonts w:ascii="Century Gothic" w:hAnsi="Century Gothic"/>
              </w:rPr>
              <w:t>Infant Class Sizes</w:t>
            </w:r>
          </w:p>
        </w:tc>
        <w:tc>
          <w:tcPr>
            <w:tcW w:w="1083" w:type="dxa"/>
          </w:tcPr>
          <w:p w14:paraId="40460C52" w14:textId="72EB415C" w:rsidR="002E0204" w:rsidRPr="005020E6" w:rsidRDefault="00D82E79" w:rsidP="005020E6">
            <w:pPr>
              <w:pStyle w:val="NoSpacing"/>
              <w:rPr>
                <w:rFonts w:ascii="Century Gothic" w:hAnsi="Century Gothic"/>
              </w:rPr>
            </w:pPr>
            <w:r>
              <w:rPr>
                <w:rFonts w:ascii="Century Gothic" w:hAnsi="Century Gothic"/>
              </w:rPr>
              <w:t>9</w:t>
            </w:r>
          </w:p>
        </w:tc>
      </w:tr>
      <w:tr w:rsidR="002E0204" w:rsidRPr="005020E6" w14:paraId="5DDB9C02" w14:textId="5A536B19" w:rsidTr="005020E6">
        <w:trPr>
          <w:trHeight w:hRule="exact" w:val="567"/>
        </w:trPr>
        <w:tc>
          <w:tcPr>
            <w:tcW w:w="872" w:type="dxa"/>
          </w:tcPr>
          <w:p w14:paraId="6D692205" w14:textId="650D95D6"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7</w:t>
            </w:r>
          </w:p>
        </w:tc>
        <w:tc>
          <w:tcPr>
            <w:tcW w:w="7061" w:type="dxa"/>
          </w:tcPr>
          <w:p w14:paraId="754B1E70" w14:textId="23EF18A2" w:rsidR="002E0204" w:rsidRPr="005020E6" w:rsidRDefault="002E0204" w:rsidP="005020E6">
            <w:pPr>
              <w:pStyle w:val="NoSpacing"/>
              <w:rPr>
                <w:rFonts w:ascii="Century Gothic" w:hAnsi="Century Gothic"/>
              </w:rPr>
            </w:pPr>
            <w:r w:rsidRPr="005020E6">
              <w:rPr>
                <w:rFonts w:ascii="Century Gothic" w:hAnsi="Century Gothic"/>
              </w:rPr>
              <w:t>Admission of children below compulsory school age and deferred entry</w:t>
            </w:r>
          </w:p>
        </w:tc>
        <w:tc>
          <w:tcPr>
            <w:tcW w:w="1083" w:type="dxa"/>
          </w:tcPr>
          <w:p w14:paraId="4D407898" w14:textId="39BFD164" w:rsidR="002E0204" w:rsidRPr="005020E6" w:rsidRDefault="006427C6" w:rsidP="005020E6">
            <w:pPr>
              <w:pStyle w:val="NoSpacing"/>
              <w:rPr>
                <w:rFonts w:ascii="Century Gothic" w:hAnsi="Century Gothic"/>
              </w:rPr>
            </w:pPr>
            <w:r>
              <w:rPr>
                <w:rFonts w:ascii="Century Gothic" w:hAnsi="Century Gothic"/>
              </w:rPr>
              <w:t>10</w:t>
            </w:r>
          </w:p>
        </w:tc>
      </w:tr>
      <w:tr w:rsidR="002E0204" w:rsidRPr="005020E6" w14:paraId="1B1B4908" w14:textId="3D5F493E" w:rsidTr="005020E6">
        <w:trPr>
          <w:trHeight w:hRule="exact" w:val="567"/>
        </w:trPr>
        <w:tc>
          <w:tcPr>
            <w:tcW w:w="872" w:type="dxa"/>
          </w:tcPr>
          <w:p w14:paraId="512D3CD9" w14:textId="2F6EBCE3"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8</w:t>
            </w:r>
          </w:p>
        </w:tc>
        <w:tc>
          <w:tcPr>
            <w:tcW w:w="7061" w:type="dxa"/>
          </w:tcPr>
          <w:p w14:paraId="4F84220E" w14:textId="74DD511B" w:rsidR="002E0204" w:rsidRPr="005020E6" w:rsidRDefault="002E0204" w:rsidP="005020E6">
            <w:pPr>
              <w:pStyle w:val="NoSpacing"/>
              <w:rPr>
                <w:rFonts w:ascii="Century Gothic" w:hAnsi="Century Gothic"/>
              </w:rPr>
            </w:pPr>
            <w:r w:rsidRPr="005020E6">
              <w:rPr>
                <w:rFonts w:ascii="Century Gothic" w:hAnsi="Century Gothic"/>
              </w:rPr>
              <w:t>Admission of children outside their normal age group</w:t>
            </w:r>
          </w:p>
        </w:tc>
        <w:tc>
          <w:tcPr>
            <w:tcW w:w="1083" w:type="dxa"/>
          </w:tcPr>
          <w:p w14:paraId="0B89AA31" w14:textId="57734D62" w:rsidR="002E0204" w:rsidRPr="005020E6" w:rsidRDefault="00D82E79" w:rsidP="005020E6">
            <w:pPr>
              <w:pStyle w:val="NoSpacing"/>
              <w:rPr>
                <w:rFonts w:ascii="Century Gothic" w:hAnsi="Century Gothic"/>
              </w:rPr>
            </w:pPr>
            <w:r>
              <w:rPr>
                <w:rFonts w:ascii="Century Gothic" w:hAnsi="Century Gothic"/>
              </w:rPr>
              <w:t>10</w:t>
            </w:r>
          </w:p>
        </w:tc>
      </w:tr>
      <w:tr w:rsidR="002E0204" w:rsidRPr="005020E6" w14:paraId="498FEEED" w14:textId="3B52C509" w:rsidTr="005020E6">
        <w:trPr>
          <w:trHeight w:hRule="exact" w:val="567"/>
        </w:trPr>
        <w:tc>
          <w:tcPr>
            <w:tcW w:w="872" w:type="dxa"/>
          </w:tcPr>
          <w:p w14:paraId="3F2AE873" w14:textId="3246CA37" w:rsidR="002E0204" w:rsidRPr="005020E6" w:rsidRDefault="002E0204" w:rsidP="005020E6">
            <w:pPr>
              <w:pStyle w:val="NoSpacing"/>
              <w:rPr>
                <w:rFonts w:ascii="Century Gothic" w:hAnsi="Century Gothic"/>
                <w:b/>
              </w:rPr>
            </w:pPr>
            <w:r w:rsidRPr="005020E6">
              <w:rPr>
                <w:rFonts w:ascii="Century Gothic" w:hAnsi="Century Gothic"/>
                <w:b/>
              </w:rPr>
              <w:t>1.1</w:t>
            </w:r>
            <w:r w:rsidR="00F72197">
              <w:rPr>
                <w:rFonts w:ascii="Century Gothic" w:hAnsi="Century Gothic"/>
                <w:b/>
              </w:rPr>
              <w:t>9</w:t>
            </w:r>
          </w:p>
        </w:tc>
        <w:tc>
          <w:tcPr>
            <w:tcW w:w="7061" w:type="dxa"/>
          </w:tcPr>
          <w:p w14:paraId="6C2459A5" w14:textId="08C73A62" w:rsidR="002E0204" w:rsidRPr="005020E6" w:rsidRDefault="002E0204" w:rsidP="005020E6">
            <w:pPr>
              <w:pStyle w:val="NoSpacing"/>
              <w:rPr>
                <w:rFonts w:ascii="Century Gothic" w:hAnsi="Century Gothic"/>
              </w:rPr>
            </w:pPr>
            <w:r w:rsidRPr="005020E6">
              <w:rPr>
                <w:rFonts w:ascii="Century Gothic" w:hAnsi="Century Gothic"/>
              </w:rPr>
              <w:t>Children of UK Services Personnel and other Crown Servants</w:t>
            </w:r>
          </w:p>
        </w:tc>
        <w:tc>
          <w:tcPr>
            <w:tcW w:w="1083" w:type="dxa"/>
          </w:tcPr>
          <w:p w14:paraId="715DBCB0" w14:textId="268D2EE2" w:rsidR="002E0204" w:rsidRPr="005020E6" w:rsidRDefault="002E0204" w:rsidP="005020E6">
            <w:pPr>
              <w:pStyle w:val="NoSpacing"/>
              <w:rPr>
                <w:rFonts w:ascii="Century Gothic" w:hAnsi="Century Gothic"/>
              </w:rPr>
            </w:pPr>
            <w:r w:rsidRPr="005020E6">
              <w:rPr>
                <w:rFonts w:ascii="Century Gothic" w:hAnsi="Century Gothic"/>
              </w:rPr>
              <w:t>1</w:t>
            </w:r>
            <w:r w:rsidR="00D070CA">
              <w:rPr>
                <w:rFonts w:ascii="Century Gothic" w:hAnsi="Century Gothic"/>
              </w:rPr>
              <w:t>1</w:t>
            </w:r>
          </w:p>
        </w:tc>
      </w:tr>
      <w:tr w:rsidR="005020E6" w:rsidRPr="005020E6" w14:paraId="10F8399E" w14:textId="77777777" w:rsidTr="005020E6">
        <w:trPr>
          <w:trHeight w:hRule="exact" w:val="567"/>
        </w:trPr>
        <w:tc>
          <w:tcPr>
            <w:tcW w:w="872" w:type="dxa"/>
          </w:tcPr>
          <w:p w14:paraId="33024E5B" w14:textId="78069A5A" w:rsidR="005020E6" w:rsidRPr="005020E6" w:rsidRDefault="005020E6" w:rsidP="005020E6">
            <w:pPr>
              <w:pStyle w:val="NoSpacing"/>
              <w:rPr>
                <w:rFonts w:ascii="Century Gothic" w:hAnsi="Century Gothic"/>
                <w:b/>
              </w:rPr>
            </w:pPr>
            <w:r>
              <w:rPr>
                <w:rFonts w:ascii="Century Gothic" w:hAnsi="Century Gothic"/>
                <w:b/>
              </w:rPr>
              <w:t>1.</w:t>
            </w:r>
            <w:r w:rsidR="00D82E79">
              <w:rPr>
                <w:rFonts w:ascii="Century Gothic" w:hAnsi="Century Gothic"/>
                <w:b/>
              </w:rPr>
              <w:t>20</w:t>
            </w:r>
          </w:p>
        </w:tc>
        <w:tc>
          <w:tcPr>
            <w:tcW w:w="7061" w:type="dxa"/>
          </w:tcPr>
          <w:p w14:paraId="7A84D00C" w14:textId="2AD474A2" w:rsidR="005020E6" w:rsidRPr="005020E6" w:rsidRDefault="005020E6" w:rsidP="005020E6">
            <w:pPr>
              <w:pStyle w:val="NoSpacing"/>
              <w:rPr>
                <w:rFonts w:ascii="Century Gothic" w:hAnsi="Century Gothic"/>
              </w:rPr>
            </w:pPr>
            <w:r>
              <w:rPr>
                <w:rFonts w:ascii="Century Gothic" w:hAnsi="Century Gothic"/>
              </w:rPr>
              <w:t>Appeals</w:t>
            </w:r>
          </w:p>
        </w:tc>
        <w:tc>
          <w:tcPr>
            <w:tcW w:w="1083" w:type="dxa"/>
          </w:tcPr>
          <w:p w14:paraId="542E5824" w14:textId="0931D30D" w:rsidR="005020E6" w:rsidRPr="005020E6" w:rsidRDefault="00057E78" w:rsidP="005020E6">
            <w:pPr>
              <w:pStyle w:val="NoSpacing"/>
              <w:rPr>
                <w:rFonts w:ascii="Century Gothic" w:hAnsi="Century Gothic"/>
              </w:rPr>
            </w:pPr>
            <w:r>
              <w:rPr>
                <w:rFonts w:ascii="Century Gothic" w:hAnsi="Century Gothic"/>
              </w:rPr>
              <w:t>1</w:t>
            </w:r>
            <w:r w:rsidR="00D82E79">
              <w:rPr>
                <w:rFonts w:ascii="Century Gothic" w:hAnsi="Century Gothic"/>
              </w:rPr>
              <w:t>2</w:t>
            </w:r>
          </w:p>
        </w:tc>
      </w:tr>
    </w:tbl>
    <w:p w14:paraId="0564D990" w14:textId="5D21445E" w:rsidR="002E0204" w:rsidRDefault="002E0204" w:rsidP="003F7FC9">
      <w:pPr>
        <w:spacing w:before="240" w:after="0" w:line="360" w:lineRule="auto"/>
        <w:jc w:val="both"/>
        <w:rPr>
          <w:rFonts w:ascii="Century Gothic" w:hAnsi="Century Gothic" w:cstheme="minorHAnsi"/>
          <w:b/>
        </w:rPr>
      </w:pPr>
      <w:r>
        <w:rPr>
          <w:rFonts w:ascii="Century Gothic" w:hAnsi="Century Gothic" w:cstheme="minorHAnsi"/>
          <w:b/>
        </w:rPr>
        <w:t xml:space="preserve"> </w:t>
      </w:r>
    </w:p>
    <w:p w14:paraId="6048BD3D" w14:textId="6190A6FF" w:rsidR="005020E6" w:rsidRDefault="005020E6" w:rsidP="003F7FC9">
      <w:pPr>
        <w:spacing w:before="240" w:after="0" w:line="360" w:lineRule="auto"/>
        <w:jc w:val="both"/>
        <w:rPr>
          <w:rFonts w:ascii="Century Gothic" w:hAnsi="Century Gothic" w:cstheme="minorHAnsi"/>
          <w:b/>
        </w:rPr>
      </w:pPr>
    </w:p>
    <w:p w14:paraId="05637CAD" w14:textId="77777777" w:rsidR="005020E6" w:rsidRDefault="005020E6" w:rsidP="003F7FC9">
      <w:pPr>
        <w:spacing w:before="240" w:after="0" w:line="360" w:lineRule="auto"/>
        <w:jc w:val="both"/>
        <w:rPr>
          <w:rFonts w:ascii="Century Gothic" w:hAnsi="Century Gothic" w:cstheme="minorHAnsi"/>
          <w:b/>
        </w:rPr>
      </w:pPr>
    </w:p>
    <w:p w14:paraId="593EDBDA" w14:textId="31ED56E2" w:rsidR="00741C05" w:rsidRDefault="00741C05" w:rsidP="003F7FC9">
      <w:pPr>
        <w:spacing w:before="240" w:after="0" w:line="360" w:lineRule="auto"/>
        <w:jc w:val="both"/>
        <w:rPr>
          <w:rFonts w:ascii="Century Gothic" w:hAnsi="Century Gothic" w:cstheme="minorHAnsi"/>
          <w:b/>
        </w:rPr>
      </w:pPr>
      <w:r>
        <w:rPr>
          <w:rFonts w:ascii="Century Gothic" w:hAnsi="Century Gothic" w:cstheme="minorHAnsi"/>
          <w:b/>
        </w:rPr>
        <w:lastRenderedPageBreak/>
        <w:t>Part One – The Trust</w:t>
      </w:r>
    </w:p>
    <w:p w14:paraId="16AFAFDB" w14:textId="388D5472" w:rsidR="00FF0BDE" w:rsidRPr="00737A84" w:rsidRDefault="00E0064F" w:rsidP="003F7FC9">
      <w:pPr>
        <w:spacing w:before="240" w:after="0" w:line="360" w:lineRule="auto"/>
        <w:jc w:val="both"/>
        <w:rPr>
          <w:rFonts w:ascii="Century Gothic" w:hAnsi="Century Gothic" w:cstheme="minorHAnsi"/>
          <w:b/>
        </w:rPr>
      </w:pPr>
      <w:r>
        <w:rPr>
          <w:rFonts w:ascii="Century Gothic" w:hAnsi="Century Gothic" w:cstheme="minorHAnsi"/>
          <w:b/>
        </w:rPr>
        <w:t xml:space="preserve">1.1 </w:t>
      </w:r>
      <w:r w:rsidR="00FF0BDE" w:rsidRPr="00737A84">
        <w:rPr>
          <w:rFonts w:ascii="Century Gothic" w:hAnsi="Century Gothic" w:cstheme="minorHAnsi"/>
          <w:b/>
        </w:rPr>
        <w:t>Learn AT Admissions</w:t>
      </w:r>
      <w:r w:rsidR="0017427D">
        <w:rPr>
          <w:rFonts w:ascii="Century Gothic" w:hAnsi="Century Gothic" w:cstheme="minorHAnsi"/>
          <w:b/>
        </w:rPr>
        <w:t xml:space="preserve"> Policy</w:t>
      </w:r>
      <w:r w:rsidR="00FF0BDE" w:rsidRPr="00737A84">
        <w:rPr>
          <w:rFonts w:ascii="Century Gothic" w:hAnsi="Century Gothic" w:cstheme="minorHAnsi"/>
          <w:b/>
        </w:rPr>
        <w:t xml:space="preserve"> Overview</w:t>
      </w:r>
    </w:p>
    <w:p w14:paraId="66D6A4D9" w14:textId="7BEAEF55" w:rsidR="00C72A06" w:rsidRPr="00737A84" w:rsidRDefault="005D1439" w:rsidP="003F7FC9">
      <w:pPr>
        <w:spacing w:before="240" w:after="0" w:line="360" w:lineRule="auto"/>
        <w:jc w:val="both"/>
        <w:rPr>
          <w:rFonts w:ascii="Century Gothic" w:hAnsi="Century Gothic" w:cstheme="minorHAnsi"/>
        </w:rPr>
      </w:pPr>
      <w:r w:rsidRPr="00737A84">
        <w:rPr>
          <w:rFonts w:ascii="Century Gothic" w:hAnsi="Century Gothic" w:cstheme="minorHAnsi"/>
        </w:rPr>
        <w:t>The Learn</w:t>
      </w:r>
      <w:r w:rsidR="00FF0BDE" w:rsidRPr="00737A84">
        <w:rPr>
          <w:rFonts w:ascii="Century Gothic" w:hAnsi="Century Gothic" w:cstheme="minorHAnsi"/>
        </w:rPr>
        <w:t xml:space="preserve"> </w:t>
      </w:r>
      <w:r w:rsidRPr="00737A84">
        <w:rPr>
          <w:rFonts w:ascii="Century Gothic" w:hAnsi="Century Gothic" w:cstheme="minorHAnsi"/>
        </w:rPr>
        <w:t>Academ</w:t>
      </w:r>
      <w:r w:rsidR="00130DB4">
        <w:rPr>
          <w:rFonts w:ascii="Century Gothic" w:hAnsi="Century Gothic" w:cstheme="minorHAnsi"/>
        </w:rPr>
        <w:t>ies</w:t>
      </w:r>
      <w:r w:rsidRPr="00737A84">
        <w:rPr>
          <w:rFonts w:ascii="Century Gothic" w:hAnsi="Century Gothic" w:cstheme="minorHAnsi"/>
        </w:rPr>
        <w:t xml:space="preserve"> Trust</w:t>
      </w:r>
      <w:r w:rsidR="00FF0BDE" w:rsidRPr="00737A84">
        <w:rPr>
          <w:rFonts w:ascii="Century Gothic" w:hAnsi="Century Gothic" w:cstheme="minorHAnsi"/>
        </w:rPr>
        <w:t xml:space="preserve"> (Learn</w:t>
      </w:r>
      <w:r w:rsidR="0017427D">
        <w:rPr>
          <w:rFonts w:ascii="Century Gothic" w:hAnsi="Century Gothic" w:cstheme="minorHAnsi"/>
        </w:rPr>
        <w:t>-</w:t>
      </w:r>
      <w:r w:rsidR="00FF0BDE" w:rsidRPr="00737A84">
        <w:rPr>
          <w:rFonts w:ascii="Century Gothic" w:hAnsi="Century Gothic" w:cstheme="minorHAnsi"/>
        </w:rPr>
        <w:t>AT)</w:t>
      </w:r>
      <w:r w:rsidRPr="00737A84">
        <w:rPr>
          <w:rFonts w:ascii="Century Gothic" w:hAnsi="Century Gothic" w:cstheme="minorHAnsi"/>
        </w:rPr>
        <w:t xml:space="preserve"> is the Admission Authority for the schools within our Trust.  As the Admission Authority, </w:t>
      </w:r>
      <w:r w:rsidR="000227A2" w:rsidRPr="00737A84">
        <w:rPr>
          <w:rFonts w:ascii="Century Gothic" w:hAnsi="Century Gothic" w:cstheme="minorHAnsi"/>
        </w:rPr>
        <w:t>the Trust is</w:t>
      </w:r>
      <w:r w:rsidR="00737A84">
        <w:rPr>
          <w:rFonts w:ascii="Century Gothic" w:hAnsi="Century Gothic" w:cstheme="minorHAnsi"/>
        </w:rPr>
        <w:t xml:space="preserve"> </w:t>
      </w:r>
      <w:r w:rsidRPr="00737A84">
        <w:rPr>
          <w:rFonts w:ascii="Century Gothic" w:hAnsi="Century Gothic" w:cstheme="minorHAnsi"/>
        </w:rPr>
        <w:t>responsible</w:t>
      </w:r>
      <w:r w:rsidR="00907B64" w:rsidRPr="00737A84">
        <w:rPr>
          <w:rFonts w:ascii="Century Gothic" w:hAnsi="Century Gothic" w:cstheme="minorHAnsi"/>
        </w:rPr>
        <w:t xml:space="preserve"> for setting the criteria for admissions, interpretation and management of the admissions process within the schools.  </w:t>
      </w:r>
      <w:r w:rsidR="000E0DC3">
        <w:rPr>
          <w:rFonts w:ascii="Century Gothic" w:hAnsi="Century Gothic" w:cstheme="minorHAnsi"/>
        </w:rPr>
        <w:t xml:space="preserve">Leicestershire </w:t>
      </w:r>
      <w:r w:rsidR="00907B64" w:rsidRPr="00737A84">
        <w:rPr>
          <w:rFonts w:ascii="Century Gothic" w:hAnsi="Century Gothic" w:cstheme="minorHAnsi"/>
        </w:rPr>
        <w:t xml:space="preserve">County Council </w:t>
      </w:r>
      <w:r w:rsidR="000E0DC3">
        <w:rPr>
          <w:rFonts w:ascii="Century Gothic" w:hAnsi="Century Gothic" w:cstheme="minorHAnsi"/>
        </w:rPr>
        <w:t xml:space="preserve">is </w:t>
      </w:r>
      <w:r w:rsidR="00907B64" w:rsidRPr="00737A84">
        <w:rPr>
          <w:rFonts w:ascii="Century Gothic" w:hAnsi="Century Gothic" w:cstheme="minorHAnsi"/>
        </w:rPr>
        <w:t>the Co-ordinating Authority for admissions in Leicestershire</w:t>
      </w:r>
      <w:r w:rsidR="004C1099">
        <w:rPr>
          <w:rFonts w:ascii="Century Gothic" w:hAnsi="Century Gothic" w:cstheme="minorHAnsi"/>
        </w:rPr>
        <w:t>. It</w:t>
      </w:r>
      <w:r w:rsidR="000E0DC3">
        <w:rPr>
          <w:rFonts w:ascii="Century Gothic" w:hAnsi="Century Gothic" w:cstheme="minorHAnsi"/>
        </w:rPr>
        <w:t xml:space="preserve"> </w:t>
      </w:r>
      <w:r w:rsidR="00907B64" w:rsidRPr="00737A84">
        <w:rPr>
          <w:rFonts w:ascii="Century Gothic" w:hAnsi="Century Gothic" w:cstheme="minorHAnsi"/>
        </w:rPr>
        <w:t>provid</w:t>
      </w:r>
      <w:r w:rsidR="003A2F10">
        <w:rPr>
          <w:rFonts w:ascii="Century Gothic" w:hAnsi="Century Gothic" w:cstheme="minorHAnsi"/>
        </w:rPr>
        <w:t>es</w:t>
      </w:r>
      <w:r w:rsidR="00907B64" w:rsidRPr="00737A84">
        <w:rPr>
          <w:rFonts w:ascii="Century Gothic" w:hAnsi="Century Gothic" w:cstheme="minorHAnsi"/>
        </w:rPr>
        <w:t xml:space="preserve"> support to </w:t>
      </w:r>
      <w:r w:rsidR="000227A2" w:rsidRPr="00737A84">
        <w:rPr>
          <w:rFonts w:ascii="Century Gothic" w:hAnsi="Century Gothic" w:cstheme="minorHAnsi"/>
        </w:rPr>
        <w:t>the Trust</w:t>
      </w:r>
      <w:r w:rsidR="00907B64" w:rsidRPr="00737A84">
        <w:rPr>
          <w:rFonts w:ascii="Century Gothic" w:hAnsi="Century Gothic" w:cstheme="minorHAnsi"/>
        </w:rPr>
        <w:t xml:space="preserve"> and </w:t>
      </w:r>
      <w:r w:rsidR="003A2F10">
        <w:rPr>
          <w:rFonts w:ascii="Century Gothic" w:hAnsi="Century Gothic" w:cstheme="minorHAnsi"/>
        </w:rPr>
        <w:t xml:space="preserve">the process for </w:t>
      </w:r>
      <w:r w:rsidR="00907B64" w:rsidRPr="00737A84">
        <w:rPr>
          <w:rFonts w:ascii="Century Gothic" w:hAnsi="Century Gothic" w:cstheme="minorHAnsi"/>
        </w:rPr>
        <w:t>offer</w:t>
      </w:r>
      <w:r w:rsidR="003A2F10">
        <w:rPr>
          <w:rFonts w:ascii="Century Gothic" w:hAnsi="Century Gothic" w:cstheme="minorHAnsi"/>
        </w:rPr>
        <w:t>ing</w:t>
      </w:r>
      <w:r w:rsidR="00907B64" w:rsidRPr="00737A84">
        <w:rPr>
          <w:rFonts w:ascii="Century Gothic" w:hAnsi="Century Gothic" w:cstheme="minorHAnsi"/>
        </w:rPr>
        <w:t xml:space="preserve"> of school place</w:t>
      </w:r>
      <w:r w:rsidR="00FF0BDE" w:rsidRPr="00737A84">
        <w:rPr>
          <w:rFonts w:ascii="Century Gothic" w:hAnsi="Century Gothic" w:cstheme="minorHAnsi"/>
        </w:rPr>
        <w:t>s</w:t>
      </w:r>
      <w:r w:rsidR="004C1099">
        <w:rPr>
          <w:rFonts w:ascii="Century Gothic" w:hAnsi="Century Gothic" w:cstheme="minorHAnsi"/>
        </w:rPr>
        <w:t xml:space="preserve"> and, through a service level agreement, for</w:t>
      </w:r>
      <w:r w:rsidR="004C1099" w:rsidRPr="00737A84">
        <w:rPr>
          <w:rFonts w:ascii="Century Gothic" w:hAnsi="Century Gothic" w:cstheme="minorHAnsi"/>
        </w:rPr>
        <w:t xml:space="preserve"> managing oversubscription</w:t>
      </w:r>
      <w:r w:rsidR="004C1099">
        <w:rPr>
          <w:rFonts w:ascii="Century Gothic" w:hAnsi="Century Gothic" w:cstheme="minorHAnsi"/>
        </w:rPr>
        <w:t xml:space="preserve"> where more applications are received than there are school places available.</w:t>
      </w:r>
    </w:p>
    <w:p w14:paraId="35224900" w14:textId="284937AB" w:rsidR="00FF0BDE" w:rsidRPr="00737A84" w:rsidRDefault="00907B64" w:rsidP="003F7FC9">
      <w:pPr>
        <w:spacing w:before="240" w:after="0" w:line="360" w:lineRule="auto"/>
        <w:jc w:val="both"/>
        <w:rPr>
          <w:rFonts w:ascii="Century Gothic" w:hAnsi="Century Gothic" w:cstheme="minorHAnsi"/>
        </w:rPr>
      </w:pPr>
      <w:r w:rsidRPr="00737A84">
        <w:rPr>
          <w:rFonts w:ascii="Century Gothic" w:hAnsi="Century Gothic" w:cstheme="minorHAnsi"/>
        </w:rPr>
        <w:t>As the Admission Authority for all schools in the Trust, we need to ensure that the Trust’s overriding ethos and values</w:t>
      </w:r>
      <w:r w:rsidR="00FF0BDE" w:rsidRPr="00737A84">
        <w:rPr>
          <w:rFonts w:ascii="Century Gothic" w:hAnsi="Century Gothic" w:cstheme="minorHAnsi"/>
        </w:rPr>
        <w:t xml:space="preserve"> </w:t>
      </w:r>
      <w:r w:rsidR="000227A2" w:rsidRPr="00737A84">
        <w:rPr>
          <w:rFonts w:ascii="Century Gothic" w:hAnsi="Century Gothic" w:cstheme="minorHAnsi"/>
        </w:rPr>
        <w:t xml:space="preserve">are </w:t>
      </w:r>
      <w:r w:rsidR="00FF0BDE" w:rsidRPr="00737A84">
        <w:rPr>
          <w:rFonts w:ascii="Century Gothic" w:hAnsi="Century Gothic" w:cstheme="minorHAnsi"/>
        </w:rPr>
        <w:t xml:space="preserve">at the heart of Admission Policies for the schools. </w:t>
      </w:r>
      <w:r w:rsidR="000227A2" w:rsidRPr="00737A84">
        <w:rPr>
          <w:rFonts w:ascii="Century Gothic" w:hAnsi="Century Gothic" w:cstheme="minorHAnsi"/>
        </w:rPr>
        <w:t xml:space="preserve">Learn-AT is committed to the service of pupils and families in each of its schools and their communities. </w:t>
      </w:r>
      <w:r w:rsidR="00CA4B5B" w:rsidRPr="00737A84">
        <w:rPr>
          <w:rFonts w:ascii="Century Gothic" w:hAnsi="Century Gothic" w:cstheme="minorHAnsi"/>
        </w:rPr>
        <w:t xml:space="preserve">In all the work we do to secure the highest quality of learning for all pupils, we are guided by our core purpose – </w:t>
      </w:r>
      <w:r w:rsidR="00CA4B5B" w:rsidRPr="00737A84">
        <w:rPr>
          <w:rFonts w:ascii="Century Gothic" w:hAnsi="Century Gothic" w:cstheme="minorHAnsi"/>
          <w:b/>
          <w:i/>
        </w:rPr>
        <w:t>learning</w:t>
      </w:r>
      <w:r w:rsidR="00CA4B5B" w:rsidRPr="00737A84">
        <w:rPr>
          <w:rFonts w:ascii="Century Gothic" w:hAnsi="Century Gothic" w:cstheme="minorHAnsi"/>
        </w:rPr>
        <w:t xml:space="preserve"> – and our core value – </w:t>
      </w:r>
      <w:r w:rsidR="00CA4B5B" w:rsidRPr="00737A84">
        <w:rPr>
          <w:rFonts w:ascii="Century Gothic" w:hAnsi="Century Gothic" w:cstheme="minorHAnsi"/>
          <w:b/>
          <w:i/>
        </w:rPr>
        <w:t>fellowship</w:t>
      </w:r>
      <w:r w:rsidR="00CA4B5B" w:rsidRPr="00737A84">
        <w:rPr>
          <w:rFonts w:ascii="Century Gothic" w:hAnsi="Century Gothic" w:cstheme="minorHAnsi"/>
        </w:rPr>
        <w:t xml:space="preserve">. Learning is the ‘main thing’ and we work in fellowship, together, to promote each of our schools as distinctive and individual learning communities. </w:t>
      </w:r>
    </w:p>
    <w:p w14:paraId="0E231DD5" w14:textId="5044EC04" w:rsidR="00907B64" w:rsidRPr="00737A84" w:rsidRDefault="00966EF8" w:rsidP="003F7FC9">
      <w:pPr>
        <w:spacing w:before="240" w:after="0" w:line="360" w:lineRule="auto"/>
        <w:jc w:val="both"/>
        <w:rPr>
          <w:rFonts w:ascii="Century Gothic" w:hAnsi="Century Gothic" w:cstheme="minorHAnsi"/>
        </w:rPr>
      </w:pPr>
      <w:r w:rsidRPr="00737A84">
        <w:rPr>
          <w:rFonts w:ascii="Century Gothic" w:hAnsi="Century Gothic" w:cstheme="minorHAnsi"/>
        </w:rPr>
        <w:t xml:space="preserve">Learn-AT is a mixed, Church of England and Community Multi-Academy Trust. The Trust is proud to be part of the Church of England Diocese of Leicester’s family of school trusts and includes </w:t>
      </w:r>
      <w:r w:rsidR="00F54392" w:rsidRPr="00737A84">
        <w:rPr>
          <w:rFonts w:ascii="Century Gothic" w:hAnsi="Century Gothic" w:cstheme="minorHAnsi"/>
        </w:rPr>
        <w:t xml:space="preserve">majority Diocesan representation </w:t>
      </w:r>
      <w:r w:rsidRPr="00737A84">
        <w:rPr>
          <w:rFonts w:ascii="Century Gothic" w:hAnsi="Century Gothic" w:cstheme="minorHAnsi"/>
        </w:rPr>
        <w:t xml:space="preserve">on the Members’ Board. </w:t>
      </w:r>
      <w:r w:rsidR="002B6A87" w:rsidRPr="00737A84">
        <w:rPr>
          <w:rFonts w:ascii="Century Gothic" w:hAnsi="Century Gothic" w:cstheme="minorHAnsi"/>
        </w:rPr>
        <w:t>The five Members approve the appointment of</w:t>
      </w:r>
      <w:r w:rsidR="003A2F10">
        <w:rPr>
          <w:rFonts w:ascii="Century Gothic" w:hAnsi="Century Gothic" w:cstheme="minorHAnsi"/>
        </w:rPr>
        <w:t xml:space="preserve"> </w:t>
      </w:r>
      <w:r w:rsidR="002B6A87" w:rsidRPr="00737A84">
        <w:rPr>
          <w:rFonts w:ascii="Century Gothic" w:hAnsi="Century Gothic" w:cstheme="minorHAnsi"/>
        </w:rPr>
        <w:t xml:space="preserve">Trustees (or Trust Directors), who are accountable for the effective leadership and management of the Trust. </w:t>
      </w:r>
      <w:r w:rsidRPr="00737A84">
        <w:rPr>
          <w:rFonts w:ascii="Century Gothic" w:hAnsi="Century Gothic" w:cstheme="minorHAnsi"/>
        </w:rPr>
        <w:t xml:space="preserve">A </w:t>
      </w:r>
      <w:r w:rsidR="00CA4B5B" w:rsidRPr="00737A84">
        <w:rPr>
          <w:rFonts w:ascii="Century Gothic" w:hAnsi="Century Gothic" w:cstheme="minorHAnsi"/>
        </w:rPr>
        <w:t xml:space="preserve">Christian </w:t>
      </w:r>
      <w:r w:rsidR="00F54392" w:rsidRPr="00737A84">
        <w:rPr>
          <w:rFonts w:ascii="Century Gothic" w:hAnsi="Century Gothic" w:cstheme="minorHAnsi"/>
        </w:rPr>
        <w:t>ethos is fundamental to</w:t>
      </w:r>
      <w:r w:rsidR="00FF0BDE" w:rsidRPr="00737A84">
        <w:rPr>
          <w:rFonts w:ascii="Century Gothic" w:hAnsi="Century Gothic" w:cstheme="minorHAnsi"/>
        </w:rPr>
        <w:t xml:space="preserve"> </w:t>
      </w:r>
      <w:r w:rsidR="002B6A87" w:rsidRPr="00737A84">
        <w:rPr>
          <w:rFonts w:ascii="Century Gothic" w:hAnsi="Century Gothic" w:cstheme="minorHAnsi"/>
        </w:rPr>
        <w:t xml:space="preserve">the </w:t>
      </w:r>
      <w:r w:rsidR="00CA4B5B" w:rsidRPr="00737A84">
        <w:rPr>
          <w:rFonts w:ascii="Century Gothic" w:hAnsi="Century Gothic" w:cstheme="minorHAnsi"/>
        </w:rPr>
        <w:t xml:space="preserve">Learn-AT </w:t>
      </w:r>
      <w:r w:rsidR="00FF0BDE" w:rsidRPr="00737A84">
        <w:rPr>
          <w:rFonts w:ascii="Century Gothic" w:hAnsi="Century Gothic" w:cstheme="minorHAnsi"/>
        </w:rPr>
        <w:t>schools wh</w:t>
      </w:r>
      <w:r w:rsidR="00CA4B5B" w:rsidRPr="00737A84">
        <w:rPr>
          <w:rFonts w:ascii="Century Gothic" w:hAnsi="Century Gothic" w:cstheme="minorHAnsi"/>
        </w:rPr>
        <w:t xml:space="preserve">ich </w:t>
      </w:r>
      <w:r w:rsidR="00FF0BDE" w:rsidRPr="00737A84">
        <w:rPr>
          <w:rFonts w:ascii="Century Gothic" w:hAnsi="Century Gothic" w:cstheme="minorHAnsi"/>
        </w:rPr>
        <w:t xml:space="preserve">were </w:t>
      </w:r>
      <w:r w:rsidR="00C1335D">
        <w:rPr>
          <w:rFonts w:ascii="Century Gothic" w:hAnsi="Century Gothic" w:cstheme="minorHAnsi"/>
        </w:rPr>
        <w:t>formerly</w:t>
      </w:r>
      <w:r w:rsidR="00C1335D" w:rsidRPr="00737A84">
        <w:rPr>
          <w:rFonts w:ascii="Century Gothic" w:hAnsi="Century Gothic" w:cstheme="minorHAnsi"/>
        </w:rPr>
        <w:t xml:space="preserve"> </w:t>
      </w:r>
      <w:r w:rsidR="00CA4B5B" w:rsidRPr="00737A84">
        <w:rPr>
          <w:rFonts w:ascii="Century Gothic" w:hAnsi="Century Gothic" w:cstheme="minorHAnsi"/>
        </w:rPr>
        <w:t>‘</w:t>
      </w:r>
      <w:r w:rsidR="00FF0BDE" w:rsidRPr="00737A84">
        <w:rPr>
          <w:rFonts w:ascii="Century Gothic" w:hAnsi="Century Gothic" w:cstheme="minorHAnsi"/>
        </w:rPr>
        <w:t>Voluntary Aided</w:t>
      </w:r>
      <w:r w:rsidR="00CA4B5B" w:rsidRPr="00737A84">
        <w:rPr>
          <w:rFonts w:ascii="Century Gothic" w:hAnsi="Century Gothic" w:cstheme="minorHAnsi"/>
        </w:rPr>
        <w:t>’</w:t>
      </w:r>
      <w:r w:rsidR="00FF0BDE" w:rsidRPr="00737A84">
        <w:rPr>
          <w:rFonts w:ascii="Century Gothic" w:hAnsi="Century Gothic" w:cstheme="minorHAnsi"/>
        </w:rPr>
        <w:t xml:space="preserve"> or </w:t>
      </w:r>
      <w:r w:rsidR="00CA4B5B" w:rsidRPr="00737A84">
        <w:rPr>
          <w:rFonts w:ascii="Century Gothic" w:hAnsi="Century Gothic" w:cstheme="minorHAnsi"/>
        </w:rPr>
        <w:t>‘</w:t>
      </w:r>
      <w:r w:rsidR="00FF0BDE" w:rsidRPr="00737A84">
        <w:rPr>
          <w:rFonts w:ascii="Century Gothic" w:hAnsi="Century Gothic" w:cstheme="minorHAnsi"/>
        </w:rPr>
        <w:t>Voluntary C</w:t>
      </w:r>
      <w:r w:rsidR="00F54392" w:rsidRPr="00737A84">
        <w:rPr>
          <w:rFonts w:ascii="Century Gothic" w:hAnsi="Century Gothic" w:cstheme="minorHAnsi"/>
        </w:rPr>
        <w:t>ontrolled</w:t>
      </w:r>
      <w:r w:rsidR="00CA4B5B" w:rsidRPr="00737A84">
        <w:rPr>
          <w:rFonts w:ascii="Century Gothic" w:hAnsi="Century Gothic" w:cstheme="minorHAnsi"/>
        </w:rPr>
        <w:t>’ Church of England maintained schools</w:t>
      </w:r>
      <w:r w:rsidR="00F54392" w:rsidRPr="00737A84">
        <w:rPr>
          <w:rFonts w:ascii="Century Gothic" w:hAnsi="Century Gothic" w:cstheme="minorHAnsi"/>
        </w:rPr>
        <w:t xml:space="preserve">.  </w:t>
      </w:r>
      <w:r w:rsidRPr="00737A84">
        <w:rPr>
          <w:rFonts w:ascii="Century Gothic" w:hAnsi="Century Gothic" w:cstheme="minorHAnsi"/>
        </w:rPr>
        <w:t xml:space="preserve">Learn-AT’s </w:t>
      </w:r>
      <w:r w:rsidR="00F54392" w:rsidRPr="00737A84">
        <w:rPr>
          <w:rFonts w:ascii="Century Gothic" w:hAnsi="Century Gothic" w:cstheme="minorHAnsi"/>
        </w:rPr>
        <w:t>community schools are an equal part of</w:t>
      </w:r>
      <w:r w:rsidR="00E0064F">
        <w:rPr>
          <w:rFonts w:ascii="Century Gothic" w:hAnsi="Century Gothic" w:cstheme="minorHAnsi"/>
        </w:rPr>
        <w:t xml:space="preserve"> t</w:t>
      </w:r>
      <w:r w:rsidR="002B6A87" w:rsidRPr="00737A84">
        <w:rPr>
          <w:rFonts w:ascii="Century Gothic" w:hAnsi="Century Gothic" w:cstheme="minorHAnsi"/>
        </w:rPr>
        <w:t>he Learn-AT</w:t>
      </w:r>
      <w:r w:rsidR="00F54392" w:rsidRPr="00737A84">
        <w:rPr>
          <w:rFonts w:ascii="Century Gothic" w:hAnsi="Century Gothic" w:cstheme="minorHAnsi"/>
        </w:rPr>
        <w:t xml:space="preserve"> family</w:t>
      </w:r>
      <w:r w:rsidR="00E0064F">
        <w:rPr>
          <w:rFonts w:ascii="Century Gothic" w:hAnsi="Century Gothic" w:cstheme="minorHAnsi"/>
        </w:rPr>
        <w:t>. C</w:t>
      </w:r>
      <w:r w:rsidR="00F54392" w:rsidRPr="00737A84">
        <w:rPr>
          <w:rFonts w:ascii="Century Gothic" w:hAnsi="Century Gothic" w:cstheme="minorHAnsi"/>
        </w:rPr>
        <w:t xml:space="preserve">ommitment to </w:t>
      </w:r>
      <w:r w:rsidR="00CA4B5B" w:rsidRPr="00737A84">
        <w:rPr>
          <w:rFonts w:ascii="Century Gothic" w:hAnsi="Century Gothic" w:cstheme="minorHAnsi"/>
        </w:rPr>
        <w:t xml:space="preserve">Church of England </w:t>
      </w:r>
      <w:r w:rsidR="00F54392" w:rsidRPr="00737A84">
        <w:rPr>
          <w:rFonts w:ascii="Century Gothic" w:hAnsi="Century Gothic" w:cstheme="minorHAnsi"/>
        </w:rPr>
        <w:t xml:space="preserve">education principles is </w:t>
      </w:r>
      <w:r w:rsidR="00F54392" w:rsidRPr="00E0064F">
        <w:rPr>
          <w:rFonts w:ascii="Century Gothic" w:hAnsi="Century Gothic" w:cstheme="minorHAnsi"/>
          <w:b/>
        </w:rPr>
        <w:t>not</w:t>
      </w:r>
      <w:r w:rsidR="00F54392" w:rsidRPr="00737A84">
        <w:rPr>
          <w:rFonts w:ascii="Century Gothic" w:hAnsi="Century Gothic" w:cstheme="minorHAnsi"/>
        </w:rPr>
        <w:t xml:space="preserve"> enshrined in the </w:t>
      </w:r>
      <w:r w:rsidR="00C1335D">
        <w:rPr>
          <w:rFonts w:ascii="Century Gothic" w:hAnsi="Century Gothic" w:cstheme="minorHAnsi"/>
        </w:rPr>
        <w:t xml:space="preserve">local </w:t>
      </w:r>
      <w:r w:rsidR="00F54392" w:rsidRPr="00737A84">
        <w:rPr>
          <w:rFonts w:ascii="Century Gothic" w:hAnsi="Century Gothic" w:cstheme="minorHAnsi"/>
        </w:rPr>
        <w:t>governance arrangements</w:t>
      </w:r>
      <w:r w:rsidRPr="00737A84">
        <w:rPr>
          <w:rFonts w:ascii="Century Gothic" w:hAnsi="Century Gothic" w:cstheme="minorHAnsi"/>
        </w:rPr>
        <w:t xml:space="preserve"> of community schools. However, </w:t>
      </w:r>
      <w:r w:rsidR="00F54392" w:rsidRPr="00737A84">
        <w:rPr>
          <w:rFonts w:ascii="Century Gothic" w:hAnsi="Century Gothic" w:cstheme="minorHAnsi"/>
        </w:rPr>
        <w:t xml:space="preserve">all </w:t>
      </w:r>
      <w:r w:rsidR="00CA4B5B" w:rsidRPr="00737A84">
        <w:rPr>
          <w:rFonts w:ascii="Century Gothic" w:hAnsi="Century Gothic" w:cstheme="minorHAnsi"/>
        </w:rPr>
        <w:t xml:space="preserve">Learn-AT </w:t>
      </w:r>
      <w:r w:rsidR="00F54392" w:rsidRPr="00737A84">
        <w:rPr>
          <w:rFonts w:ascii="Century Gothic" w:hAnsi="Century Gothic" w:cstheme="minorHAnsi"/>
        </w:rPr>
        <w:t>schools</w:t>
      </w:r>
      <w:r w:rsidR="00E0064F">
        <w:rPr>
          <w:rFonts w:ascii="Century Gothic" w:hAnsi="Century Gothic" w:cstheme="minorHAnsi"/>
        </w:rPr>
        <w:t xml:space="preserve"> </w:t>
      </w:r>
      <w:r w:rsidR="00F54392" w:rsidRPr="00737A84">
        <w:rPr>
          <w:rFonts w:ascii="Century Gothic" w:hAnsi="Century Gothic" w:cstheme="minorHAnsi"/>
        </w:rPr>
        <w:t>share the same de</w:t>
      </w:r>
      <w:r w:rsidRPr="00737A84">
        <w:rPr>
          <w:rFonts w:ascii="Century Gothic" w:hAnsi="Century Gothic" w:cstheme="minorHAnsi"/>
        </w:rPr>
        <w:t xml:space="preserve">termination </w:t>
      </w:r>
      <w:r w:rsidR="00F54392" w:rsidRPr="00737A84">
        <w:rPr>
          <w:rFonts w:ascii="Century Gothic" w:hAnsi="Century Gothic" w:cstheme="minorHAnsi"/>
        </w:rPr>
        <w:t xml:space="preserve">to create </w:t>
      </w:r>
      <w:r w:rsidR="00CA4B5B" w:rsidRPr="00737A84">
        <w:rPr>
          <w:rFonts w:ascii="Century Gothic" w:hAnsi="Century Gothic" w:cstheme="minorHAnsi"/>
        </w:rPr>
        <w:t>hospitable</w:t>
      </w:r>
      <w:r w:rsidR="002B6A87" w:rsidRPr="00737A84">
        <w:rPr>
          <w:rFonts w:ascii="Century Gothic" w:hAnsi="Century Gothic" w:cstheme="minorHAnsi"/>
        </w:rPr>
        <w:t xml:space="preserve">, </w:t>
      </w:r>
      <w:r w:rsidR="00F54392" w:rsidRPr="00737A84">
        <w:rPr>
          <w:rFonts w:ascii="Century Gothic" w:hAnsi="Century Gothic" w:cstheme="minorHAnsi"/>
        </w:rPr>
        <w:t xml:space="preserve">inclusive, </w:t>
      </w:r>
      <w:r w:rsidRPr="00737A84">
        <w:rPr>
          <w:rFonts w:ascii="Century Gothic" w:hAnsi="Century Gothic" w:cstheme="minorHAnsi"/>
        </w:rPr>
        <w:t xml:space="preserve">nurturing </w:t>
      </w:r>
      <w:r w:rsidR="00F54392" w:rsidRPr="00737A84">
        <w:rPr>
          <w:rFonts w:ascii="Century Gothic" w:hAnsi="Century Gothic" w:cstheme="minorHAnsi"/>
        </w:rPr>
        <w:t xml:space="preserve">environments </w:t>
      </w:r>
      <w:r w:rsidRPr="00737A84">
        <w:rPr>
          <w:rFonts w:ascii="Century Gothic" w:hAnsi="Century Gothic" w:cstheme="minorHAnsi"/>
        </w:rPr>
        <w:t>in which</w:t>
      </w:r>
      <w:r w:rsidR="00F54392" w:rsidRPr="00737A84">
        <w:rPr>
          <w:rFonts w:ascii="Century Gothic" w:hAnsi="Century Gothic" w:cstheme="minorHAnsi"/>
        </w:rPr>
        <w:t xml:space="preserve"> </w:t>
      </w:r>
      <w:r w:rsidR="002B6A87" w:rsidRPr="00737A84">
        <w:rPr>
          <w:rFonts w:ascii="Century Gothic" w:hAnsi="Century Gothic" w:cstheme="minorHAnsi"/>
        </w:rPr>
        <w:t xml:space="preserve">all </w:t>
      </w:r>
      <w:r w:rsidR="00F54392" w:rsidRPr="00737A84">
        <w:rPr>
          <w:rFonts w:ascii="Century Gothic" w:hAnsi="Century Gothic" w:cstheme="minorHAnsi"/>
        </w:rPr>
        <w:t>children</w:t>
      </w:r>
      <w:r w:rsidR="002E0F42" w:rsidRPr="00737A84">
        <w:rPr>
          <w:rFonts w:ascii="Century Gothic" w:hAnsi="Century Gothic" w:cstheme="minorHAnsi"/>
        </w:rPr>
        <w:t xml:space="preserve"> flourish.</w:t>
      </w:r>
    </w:p>
    <w:p w14:paraId="402EBFEA" w14:textId="4C103989" w:rsidR="00F54392" w:rsidRDefault="00F54392" w:rsidP="003F7FC9">
      <w:pPr>
        <w:spacing w:before="240" w:after="0" w:line="360" w:lineRule="auto"/>
        <w:jc w:val="both"/>
        <w:rPr>
          <w:rFonts w:ascii="Century Gothic" w:hAnsi="Century Gothic" w:cstheme="minorHAnsi"/>
        </w:rPr>
      </w:pPr>
      <w:r w:rsidRPr="00737A84">
        <w:rPr>
          <w:rFonts w:ascii="Century Gothic" w:hAnsi="Century Gothic" w:cstheme="minorHAnsi"/>
        </w:rPr>
        <w:t xml:space="preserve">The admission arrangements for our schools reflect their own local communities and </w:t>
      </w:r>
      <w:r w:rsidR="00AB262B" w:rsidRPr="00737A84">
        <w:rPr>
          <w:rFonts w:ascii="Century Gothic" w:hAnsi="Century Gothic" w:cstheme="minorHAnsi"/>
        </w:rPr>
        <w:t xml:space="preserve">their own </w:t>
      </w:r>
      <w:r w:rsidR="002B6A87" w:rsidRPr="00737A84">
        <w:rPr>
          <w:rFonts w:ascii="Century Gothic" w:hAnsi="Century Gothic" w:cstheme="minorHAnsi"/>
        </w:rPr>
        <w:t>distinctive</w:t>
      </w:r>
      <w:r w:rsidR="00E0064F">
        <w:rPr>
          <w:rFonts w:ascii="Century Gothic" w:hAnsi="Century Gothic" w:cstheme="minorHAnsi"/>
        </w:rPr>
        <w:t xml:space="preserve"> and</w:t>
      </w:r>
      <w:r w:rsidR="002B6A87" w:rsidRPr="00737A84">
        <w:rPr>
          <w:rFonts w:ascii="Century Gothic" w:hAnsi="Century Gothic" w:cstheme="minorHAnsi"/>
        </w:rPr>
        <w:t xml:space="preserve"> </w:t>
      </w:r>
      <w:r w:rsidRPr="00737A84">
        <w:rPr>
          <w:rFonts w:ascii="Century Gothic" w:hAnsi="Century Gothic" w:cstheme="minorHAnsi"/>
        </w:rPr>
        <w:t xml:space="preserve">individual school ethos.  Admission arrangements are </w:t>
      </w:r>
      <w:r w:rsidRPr="00737A84">
        <w:rPr>
          <w:rFonts w:ascii="Century Gothic" w:hAnsi="Century Gothic" w:cstheme="minorHAnsi"/>
        </w:rPr>
        <w:lastRenderedPageBreak/>
        <w:t>governed by the School Admission’s Code, which is published by the Department for Education.</w:t>
      </w:r>
    </w:p>
    <w:p w14:paraId="4B96AE48" w14:textId="46642E40" w:rsidR="00F54392" w:rsidRPr="00737A84" w:rsidRDefault="00F54392" w:rsidP="003F7FC9">
      <w:pPr>
        <w:spacing w:before="240" w:after="0" w:line="360" w:lineRule="auto"/>
        <w:jc w:val="both"/>
        <w:rPr>
          <w:rFonts w:ascii="Century Gothic" w:hAnsi="Century Gothic" w:cstheme="minorHAnsi"/>
        </w:rPr>
      </w:pPr>
      <w:r w:rsidRPr="00737A84">
        <w:rPr>
          <w:rFonts w:ascii="Century Gothic" w:hAnsi="Century Gothic" w:cstheme="minorHAnsi"/>
        </w:rPr>
        <w:t xml:space="preserve">The Admission Code recognises that schools within an Admission Authority’s care may </w:t>
      </w:r>
      <w:r w:rsidR="00E0064F">
        <w:rPr>
          <w:rFonts w:ascii="Century Gothic" w:hAnsi="Century Gothic" w:cstheme="minorHAnsi"/>
        </w:rPr>
        <w:t xml:space="preserve">each </w:t>
      </w:r>
      <w:r w:rsidRPr="00737A84">
        <w:rPr>
          <w:rFonts w:ascii="Century Gothic" w:hAnsi="Century Gothic" w:cstheme="minorHAnsi"/>
        </w:rPr>
        <w:t>require amended and different individual policies.</w:t>
      </w:r>
    </w:p>
    <w:p w14:paraId="2ACD64BD" w14:textId="4494F230" w:rsidR="00F54392" w:rsidRPr="00737A84" w:rsidRDefault="00F54392" w:rsidP="003F7FC9">
      <w:pPr>
        <w:spacing w:before="240" w:after="0" w:line="360" w:lineRule="auto"/>
        <w:jc w:val="both"/>
        <w:rPr>
          <w:rFonts w:ascii="Century Gothic" w:hAnsi="Century Gothic" w:cstheme="minorHAnsi"/>
        </w:rPr>
      </w:pPr>
      <w:r w:rsidRPr="00737A84">
        <w:rPr>
          <w:rFonts w:ascii="Century Gothic" w:hAnsi="Century Gothic" w:cstheme="minorHAnsi"/>
        </w:rPr>
        <w:t>The requirements of the Code to ensure that admission policies are fair, easily understood</w:t>
      </w:r>
      <w:r w:rsidR="00E0064F">
        <w:rPr>
          <w:rFonts w:ascii="Century Gothic" w:hAnsi="Century Gothic" w:cstheme="minorHAnsi"/>
        </w:rPr>
        <w:t xml:space="preserve"> and </w:t>
      </w:r>
      <w:r w:rsidRPr="00737A84">
        <w:rPr>
          <w:rFonts w:ascii="Century Gothic" w:hAnsi="Century Gothic" w:cstheme="minorHAnsi"/>
        </w:rPr>
        <w:t>objectively followed also underpin our approach to admissions.  Parents s</w:t>
      </w:r>
      <w:r w:rsidR="002E0F42" w:rsidRPr="00737A84">
        <w:rPr>
          <w:rFonts w:ascii="Century Gothic" w:hAnsi="Century Gothic" w:cstheme="minorHAnsi"/>
        </w:rPr>
        <w:t>hould</w:t>
      </w:r>
      <w:r w:rsidRPr="00737A84">
        <w:rPr>
          <w:rFonts w:ascii="Century Gothic" w:hAnsi="Century Gothic" w:cstheme="minorHAnsi"/>
        </w:rPr>
        <w:t xml:space="preserve"> be able to look at a set of admission arrangements and understand easily how places for that individual school </w:t>
      </w:r>
      <w:r w:rsidR="002E0F42" w:rsidRPr="00737A84">
        <w:rPr>
          <w:rFonts w:ascii="Century Gothic" w:hAnsi="Century Gothic" w:cstheme="minorHAnsi"/>
        </w:rPr>
        <w:t xml:space="preserve">are </w:t>
      </w:r>
      <w:r w:rsidRPr="00737A84">
        <w:rPr>
          <w:rFonts w:ascii="Century Gothic" w:hAnsi="Century Gothic" w:cstheme="minorHAnsi"/>
        </w:rPr>
        <w:t>allocated.</w:t>
      </w:r>
    </w:p>
    <w:p w14:paraId="0D120D68" w14:textId="05F1D9A6" w:rsidR="00F54392" w:rsidRDefault="00F54392" w:rsidP="003F7FC9">
      <w:pPr>
        <w:spacing w:before="240" w:after="0" w:line="360" w:lineRule="auto"/>
        <w:jc w:val="both"/>
        <w:rPr>
          <w:rFonts w:ascii="Century Gothic" w:hAnsi="Century Gothic" w:cstheme="minorHAnsi"/>
        </w:rPr>
      </w:pPr>
      <w:r w:rsidRPr="00737A84">
        <w:rPr>
          <w:rFonts w:ascii="Century Gothic" w:hAnsi="Century Gothic" w:cstheme="minorHAnsi"/>
        </w:rPr>
        <w:t xml:space="preserve">The admission policies for each school must be subject to public consultation at least once every seven years.  </w:t>
      </w:r>
      <w:r w:rsidR="002E0F42" w:rsidRPr="00737A84">
        <w:rPr>
          <w:rFonts w:ascii="Century Gothic" w:hAnsi="Century Gothic" w:cstheme="minorHAnsi"/>
        </w:rPr>
        <w:t xml:space="preserve">When </w:t>
      </w:r>
      <w:r w:rsidRPr="00737A84">
        <w:rPr>
          <w:rFonts w:ascii="Century Gothic" w:hAnsi="Century Gothic" w:cstheme="minorHAnsi"/>
        </w:rPr>
        <w:t>planning significant changes,</w:t>
      </w:r>
      <w:r w:rsidR="002E0F42" w:rsidRPr="00737A84">
        <w:rPr>
          <w:rFonts w:ascii="Century Gothic" w:hAnsi="Century Gothic" w:cstheme="minorHAnsi"/>
        </w:rPr>
        <w:t xml:space="preserve"> such as</w:t>
      </w:r>
      <w:r w:rsidRPr="00737A84">
        <w:rPr>
          <w:rFonts w:ascii="Century Gothic" w:hAnsi="Century Gothic" w:cstheme="minorHAnsi"/>
        </w:rPr>
        <w:t xml:space="preserve"> altering catchment areas, introducing new criteria or anything that would affect admissions of children into our schools, we </w:t>
      </w:r>
      <w:r w:rsidR="002E0F42" w:rsidRPr="00737A84">
        <w:rPr>
          <w:rFonts w:ascii="Century Gothic" w:hAnsi="Century Gothic" w:cstheme="minorHAnsi"/>
        </w:rPr>
        <w:t xml:space="preserve">are </w:t>
      </w:r>
      <w:r w:rsidRPr="00737A84">
        <w:rPr>
          <w:rFonts w:ascii="Century Gothic" w:hAnsi="Century Gothic" w:cstheme="minorHAnsi"/>
        </w:rPr>
        <w:t>obliged, and would wish</w:t>
      </w:r>
      <w:r w:rsidR="00AB262B" w:rsidRPr="00737A84">
        <w:rPr>
          <w:rFonts w:ascii="Century Gothic" w:hAnsi="Century Gothic" w:cstheme="minorHAnsi"/>
        </w:rPr>
        <w:t xml:space="preserve">, </w:t>
      </w:r>
      <w:r w:rsidRPr="00737A84">
        <w:rPr>
          <w:rFonts w:ascii="Century Gothic" w:hAnsi="Century Gothic" w:cstheme="minorHAnsi"/>
        </w:rPr>
        <w:t>to consult.</w:t>
      </w:r>
    </w:p>
    <w:p w14:paraId="2A375D2B" w14:textId="45F3BDF4" w:rsidR="00896091" w:rsidRPr="00737A84" w:rsidRDefault="00896091" w:rsidP="003F7FC9">
      <w:pPr>
        <w:spacing w:before="240" w:after="0" w:line="360" w:lineRule="auto"/>
        <w:jc w:val="both"/>
        <w:rPr>
          <w:rFonts w:ascii="Century Gothic" w:hAnsi="Century Gothic" w:cstheme="minorHAnsi"/>
        </w:rPr>
      </w:pPr>
      <w:r>
        <w:rPr>
          <w:rFonts w:ascii="Century Gothic" w:hAnsi="Century Gothic" w:cstheme="minorHAnsi"/>
        </w:rPr>
        <w:t>As an academy trust with Church of England schools, we are obliged by the Schools Admissions Code to have regard to advice from the Diocesan Board of Education (DBE). We are also obliged to consult with the Diocese before public consultation. The DBE’s advice is that Church Schools do not make provision for faith-based criteria to be considered when more applications are received than there are places available. This policy reflects that advice.</w:t>
      </w:r>
    </w:p>
    <w:p w14:paraId="3A7E9984" w14:textId="3E3F2780"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 xml:space="preserve">1.2 </w:t>
      </w:r>
      <w:r w:rsidR="00FF0BDE" w:rsidRPr="00737A84">
        <w:rPr>
          <w:rFonts w:ascii="Century Gothic" w:hAnsi="Century Gothic" w:cstheme="minorHAnsi"/>
          <w:b/>
        </w:rPr>
        <w:t>Aims and Objectives</w:t>
      </w:r>
    </w:p>
    <w:p w14:paraId="25D423EA" w14:textId="77777777"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When considering admission of pupils into any of our schools, the following principles apply:</w:t>
      </w:r>
    </w:p>
    <w:p w14:paraId="56727C02" w14:textId="3C654C06" w:rsidR="00FF0BDE" w:rsidRPr="00E0064F" w:rsidRDefault="00FF0BDE" w:rsidP="00E0064F">
      <w:pPr>
        <w:pStyle w:val="ListParagraph"/>
        <w:numPr>
          <w:ilvl w:val="0"/>
          <w:numId w:val="2"/>
        </w:numPr>
        <w:spacing w:before="240" w:after="0" w:line="360" w:lineRule="auto"/>
        <w:jc w:val="both"/>
        <w:rPr>
          <w:rFonts w:ascii="Century Gothic" w:hAnsi="Century Gothic" w:cstheme="minorHAnsi"/>
        </w:rPr>
      </w:pPr>
      <w:r w:rsidRPr="00E0064F">
        <w:rPr>
          <w:rFonts w:ascii="Century Gothic" w:hAnsi="Century Gothic" w:cstheme="minorHAnsi"/>
        </w:rPr>
        <w:t>all applications are treated equally;</w:t>
      </w:r>
    </w:p>
    <w:p w14:paraId="010C34D1" w14:textId="5F54A20D" w:rsidR="00FF0BDE" w:rsidRPr="00E0064F" w:rsidRDefault="00E0064F" w:rsidP="00E0064F">
      <w:pPr>
        <w:pStyle w:val="ListParagraph"/>
        <w:numPr>
          <w:ilvl w:val="0"/>
          <w:numId w:val="2"/>
        </w:numPr>
        <w:spacing w:before="240" w:after="0" w:line="360" w:lineRule="auto"/>
        <w:jc w:val="both"/>
        <w:rPr>
          <w:rFonts w:ascii="Century Gothic" w:hAnsi="Century Gothic" w:cstheme="minorHAnsi"/>
        </w:rPr>
      </w:pPr>
      <w:r>
        <w:rPr>
          <w:rFonts w:ascii="Century Gothic" w:hAnsi="Century Gothic" w:cstheme="minorHAnsi"/>
        </w:rPr>
        <w:t>n</w:t>
      </w:r>
      <w:r w:rsidR="002E0F42" w:rsidRPr="00E0064F">
        <w:rPr>
          <w:rFonts w:ascii="Century Gothic" w:hAnsi="Century Gothic" w:cstheme="minorHAnsi"/>
        </w:rPr>
        <w:t xml:space="preserve">o Learn-AT </w:t>
      </w:r>
      <w:r w:rsidR="00FF0BDE" w:rsidRPr="00E0064F">
        <w:rPr>
          <w:rFonts w:ascii="Century Gothic" w:hAnsi="Century Gothic" w:cstheme="minorHAnsi"/>
        </w:rPr>
        <w:t>school select</w:t>
      </w:r>
      <w:r w:rsidR="002E0F42" w:rsidRPr="00E0064F">
        <w:rPr>
          <w:rFonts w:ascii="Century Gothic" w:hAnsi="Century Gothic" w:cstheme="minorHAnsi"/>
        </w:rPr>
        <w:t xml:space="preserve">s </w:t>
      </w:r>
      <w:r w:rsidR="00FF0BDE" w:rsidRPr="00E0064F">
        <w:rPr>
          <w:rFonts w:ascii="Century Gothic" w:hAnsi="Century Gothic" w:cstheme="minorHAnsi"/>
        </w:rPr>
        <w:t>by ability;</w:t>
      </w:r>
    </w:p>
    <w:p w14:paraId="4C52F278" w14:textId="01F95C76" w:rsidR="00FF0BDE" w:rsidRPr="00E0064F" w:rsidRDefault="00FF0BDE" w:rsidP="00E0064F">
      <w:pPr>
        <w:pStyle w:val="ListParagraph"/>
        <w:numPr>
          <w:ilvl w:val="0"/>
          <w:numId w:val="2"/>
        </w:numPr>
        <w:spacing w:before="240" w:after="0" w:line="360" w:lineRule="auto"/>
        <w:jc w:val="both"/>
        <w:rPr>
          <w:rFonts w:ascii="Century Gothic" w:hAnsi="Century Gothic" w:cstheme="minorHAnsi"/>
        </w:rPr>
      </w:pPr>
      <w:r w:rsidRPr="00E0064F">
        <w:rPr>
          <w:rFonts w:ascii="Century Gothic" w:hAnsi="Century Gothic" w:cstheme="minorHAnsi"/>
        </w:rPr>
        <w:t xml:space="preserve">admissions will be dealt with as the </w:t>
      </w:r>
      <w:r w:rsidR="002E0F42" w:rsidRPr="00E0064F">
        <w:rPr>
          <w:rFonts w:ascii="Century Gothic" w:hAnsi="Century Gothic" w:cstheme="minorHAnsi"/>
        </w:rPr>
        <w:t xml:space="preserve">individual school’s </w:t>
      </w:r>
      <w:r w:rsidRPr="00E0064F">
        <w:rPr>
          <w:rFonts w:ascii="Century Gothic" w:hAnsi="Century Gothic" w:cstheme="minorHAnsi"/>
        </w:rPr>
        <w:t>admission policy states;</w:t>
      </w:r>
    </w:p>
    <w:p w14:paraId="252CB672" w14:textId="1703FA01" w:rsidR="00FF0BDE" w:rsidRPr="00E0064F" w:rsidRDefault="00FF0BDE" w:rsidP="00E0064F">
      <w:pPr>
        <w:pStyle w:val="ListParagraph"/>
        <w:numPr>
          <w:ilvl w:val="0"/>
          <w:numId w:val="2"/>
        </w:numPr>
        <w:spacing w:before="240" w:after="0" w:line="360" w:lineRule="auto"/>
        <w:jc w:val="both"/>
        <w:rPr>
          <w:rFonts w:ascii="Century Gothic" w:hAnsi="Century Gothic" w:cstheme="minorHAnsi"/>
        </w:rPr>
      </w:pPr>
      <w:r w:rsidRPr="00E0064F">
        <w:rPr>
          <w:rFonts w:ascii="Century Gothic" w:hAnsi="Century Gothic" w:cstheme="minorHAnsi"/>
        </w:rPr>
        <w:t xml:space="preserve">subject to infant class size regulations, and planned admission numbers within schools, our schools will </w:t>
      </w:r>
      <w:r w:rsidR="002E0F42" w:rsidRPr="00E0064F">
        <w:rPr>
          <w:rFonts w:ascii="Century Gothic" w:hAnsi="Century Gothic" w:cstheme="minorHAnsi"/>
        </w:rPr>
        <w:t xml:space="preserve">prioritise </w:t>
      </w:r>
      <w:r w:rsidRPr="00E0064F">
        <w:rPr>
          <w:rFonts w:ascii="Century Gothic" w:hAnsi="Century Gothic" w:cstheme="minorHAnsi"/>
        </w:rPr>
        <w:t>parental preference wherever possible;</w:t>
      </w:r>
    </w:p>
    <w:p w14:paraId="3F5FF1FB" w14:textId="60415B4A" w:rsidR="00FF0BDE" w:rsidRPr="00E0064F" w:rsidRDefault="00FF0BDE" w:rsidP="00E0064F">
      <w:pPr>
        <w:pStyle w:val="ListParagraph"/>
        <w:numPr>
          <w:ilvl w:val="0"/>
          <w:numId w:val="2"/>
        </w:numPr>
        <w:spacing w:before="240" w:after="0" w:line="360" w:lineRule="auto"/>
        <w:jc w:val="both"/>
        <w:rPr>
          <w:rFonts w:ascii="Century Gothic" w:hAnsi="Century Gothic" w:cstheme="minorHAnsi"/>
        </w:rPr>
      </w:pPr>
      <w:r w:rsidRPr="00E0064F">
        <w:rPr>
          <w:rFonts w:ascii="Century Gothic" w:hAnsi="Century Gothic" w:cstheme="minorHAnsi"/>
        </w:rPr>
        <w:lastRenderedPageBreak/>
        <w:t>appeals against refusals to admit a pupil will be dealt with by an independent appeal panel, duly constituted as required by the School Appeal Admissions Code;</w:t>
      </w:r>
    </w:p>
    <w:p w14:paraId="5ED2F75C" w14:textId="6A6F4AF1" w:rsidR="00FF0BDE" w:rsidRPr="00E0064F" w:rsidRDefault="002E0F42" w:rsidP="00E0064F">
      <w:pPr>
        <w:pStyle w:val="ListParagraph"/>
        <w:numPr>
          <w:ilvl w:val="0"/>
          <w:numId w:val="2"/>
        </w:numPr>
        <w:spacing w:before="240" w:after="0" w:line="360" w:lineRule="auto"/>
        <w:jc w:val="both"/>
        <w:rPr>
          <w:rFonts w:ascii="Century Gothic" w:hAnsi="Century Gothic" w:cstheme="minorHAnsi"/>
        </w:rPr>
      </w:pPr>
      <w:r w:rsidRPr="00E0064F">
        <w:rPr>
          <w:rFonts w:ascii="Century Gothic" w:hAnsi="Century Gothic" w:cstheme="minorHAnsi"/>
        </w:rPr>
        <w:t>Learn-AT</w:t>
      </w:r>
      <w:r w:rsidR="00FF0BDE" w:rsidRPr="00E0064F">
        <w:rPr>
          <w:rFonts w:ascii="Century Gothic" w:hAnsi="Century Gothic" w:cstheme="minorHAnsi"/>
        </w:rPr>
        <w:t xml:space="preserve"> schools are inclusive and</w:t>
      </w:r>
      <w:r w:rsidRPr="00E0064F">
        <w:rPr>
          <w:rFonts w:ascii="Century Gothic" w:hAnsi="Century Gothic" w:cstheme="minorHAnsi"/>
        </w:rPr>
        <w:t xml:space="preserve"> are committed</w:t>
      </w:r>
      <w:r w:rsidR="00FF0BDE" w:rsidRPr="00E0064F">
        <w:rPr>
          <w:rFonts w:ascii="Century Gothic" w:hAnsi="Century Gothic" w:cstheme="minorHAnsi"/>
        </w:rPr>
        <w:t xml:space="preserve"> to </w:t>
      </w:r>
      <w:r w:rsidR="00E0064F">
        <w:rPr>
          <w:rFonts w:ascii="Century Gothic" w:hAnsi="Century Gothic" w:cstheme="minorHAnsi"/>
        </w:rPr>
        <w:t xml:space="preserve">ensuring that </w:t>
      </w:r>
      <w:r w:rsidR="00FF0BDE" w:rsidRPr="00E0064F">
        <w:rPr>
          <w:rFonts w:ascii="Century Gothic" w:hAnsi="Century Gothic" w:cstheme="minorHAnsi"/>
        </w:rPr>
        <w:t>the needs of every child on roll</w:t>
      </w:r>
      <w:r w:rsidR="00E0064F">
        <w:rPr>
          <w:rFonts w:ascii="Century Gothic" w:hAnsi="Century Gothic" w:cstheme="minorHAnsi"/>
        </w:rPr>
        <w:t xml:space="preserve"> are met</w:t>
      </w:r>
      <w:r w:rsidR="00FF0BDE" w:rsidRPr="00E0064F">
        <w:rPr>
          <w:rFonts w:ascii="Century Gothic" w:hAnsi="Century Gothic" w:cstheme="minorHAnsi"/>
        </w:rPr>
        <w:t>.</w:t>
      </w:r>
    </w:p>
    <w:p w14:paraId="4BD2369F" w14:textId="7E0BCCA1"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 xml:space="preserve">1.3 </w:t>
      </w:r>
      <w:r w:rsidR="00FF0BDE" w:rsidRPr="00737A84">
        <w:rPr>
          <w:rFonts w:ascii="Century Gothic" w:hAnsi="Century Gothic" w:cstheme="minorHAnsi"/>
          <w:b/>
        </w:rPr>
        <w:t>The Application Process</w:t>
      </w:r>
    </w:p>
    <w:p w14:paraId="5E6861B5" w14:textId="2EC9D96A"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Parents apply for a place at our schools using the Leicestershire Co-ordinated Admissions Scheme </w:t>
      </w:r>
      <w:r w:rsidRPr="00737A84">
        <w:rPr>
          <w:rFonts w:ascii="Century Gothic" w:hAnsi="Century Gothic" w:cstheme="minorHAnsi"/>
          <w:i/>
        </w:rPr>
        <w:t>if they are resident in Leicestershire</w:t>
      </w:r>
      <w:r w:rsidRPr="00737A84">
        <w:rPr>
          <w:rFonts w:ascii="Century Gothic" w:hAnsi="Century Gothic" w:cstheme="minorHAnsi"/>
        </w:rPr>
        <w:t>.  Any parent living outside of Leicestershire needs to apply to their own Local Authority</w:t>
      </w:r>
      <w:r w:rsidR="002E0F42" w:rsidRPr="00737A84">
        <w:rPr>
          <w:rFonts w:ascii="Century Gothic" w:hAnsi="Century Gothic" w:cstheme="minorHAnsi"/>
        </w:rPr>
        <w:t>;</w:t>
      </w:r>
      <w:r w:rsidR="00E0064F">
        <w:rPr>
          <w:rFonts w:ascii="Century Gothic" w:hAnsi="Century Gothic" w:cstheme="minorHAnsi"/>
        </w:rPr>
        <w:t xml:space="preserve"> </w:t>
      </w:r>
      <w:r w:rsidRPr="00737A84">
        <w:rPr>
          <w:rFonts w:ascii="Century Gothic" w:hAnsi="Century Gothic" w:cstheme="minorHAnsi"/>
        </w:rPr>
        <w:t>that Local Authority will then ensure that forms are sent to Leicestershire for the co-ordinated response.  Information about the admissions process and links to Leicestershire County Council are found on the admissions page of each school and by this link.</w:t>
      </w:r>
    </w:p>
    <w:p w14:paraId="56E111A3" w14:textId="4A2EECD2" w:rsidR="002E0F42" w:rsidRDefault="00EC26C3" w:rsidP="00FF0BDE">
      <w:pPr>
        <w:spacing w:before="240" w:after="0" w:line="360" w:lineRule="auto"/>
        <w:jc w:val="both"/>
        <w:rPr>
          <w:rFonts w:ascii="Century Gothic" w:hAnsi="Century Gothic" w:cstheme="minorHAnsi"/>
          <w:b/>
        </w:rPr>
      </w:pPr>
      <w:hyperlink r:id="rId11" w:history="1">
        <w:r w:rsidR="00E0064F" w:rsidRPr="00C86952">
          <w:rPr>
            <w:rStyle w:val="Hyperlink"/>
            <w:rFonts w:ascii="Century Gothic" w:hAnsi="Century Gothic" w:cstheme="minorHAnsi"/>
            <w:b/>
          </w:rPr>
          <w:t>https://www.leicestershire.gov.uk/education-and-children/schools-colleges-and-academies/school-admissions</w:t>
        </w:r>
      </w:hyperlink>
    </w:p>
    <w:p w14:paraId="476B7277" w14:textId="2BE2B535"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1.4 L</w:t>
      </w:r>
      <w:r w:rsidR="00FF0BDE" w:rsidRPr="00737A84">
        <w:rPr>
          <w:rFonts w:ascii="Century Gothic" w:hAnsi="Century Gothic" w:cstheme="minorHAnsi"/>
          <w:b/>
        </w:rPr>
        <w:t>ocal Authority Obligations</w:t>
      </w:r>
    </w:p>
    <w:p w14:paraId="65793C10" w14:textId="5A61E640"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Leicestershire, along with all other Local Authorities, must follow a specified timetable</w:t>
      </w:r>
      <w:r w:rsidR="002E0F42" w:rsidRPr="00737A84">
        <w:rPr>
          <w:rFonts w:ascii="Century Gothic" w:hAnsi="Century Gothic" w:cstheme="minorHAnsi"/>
        </w:rPr>
        <w:t>.</w:t>
      </w:r>
      <w:r w:rsidRPr="00737A84">
        <w:rPr>
          <w:rFonts w:ascii="Century Gothic" w:hAnsi="Century Gothic" w:cstheme="minorHAnsi"/>
        </w:rPr>
        <w:t xml:space="preserve"> </w:t>
      </w:r>
      <w:r w:rsidR="002E0F42" w:rsidRPr="00737A84">
        <w:rPr>
          <w:rFonts w:ascii="Century Gothic" w:hAnsi="Century Gothic" w:cstheme="minorHAnsi"/>
        </w:rPr>
        <w:t>C</w:t>
      </w:r>
      <w:r w:rsidRPr="00737A84">
        <w:rPr>
          <w:rFonts w:ascii="Century Gothic" w:hAnsi="Century Gothic" w:cstheme="minorHAnsi"/>
        </w:rPr>
        <w:t>hildren entering the Foundation Year Group, i.e. entering primary school for the first time</w:t>
      </w:r>
      <w:r w:rsidR="00E0064F">
        <w:rPr>
          <w:rFonts w:ascii="Century Gothic" w:hAnsi="Century Gothic" w:cstheme="minorHAnsi"/>
        </w:rPr>
        <w:t>, in Reception</w:t>
      </w:r>
      <w:r w:rsidRPr="00737A84">
        <w:rPr>
          <w:rFonts w:ascii="Century Gothic" w:hAnsi="Century Gothic" w:cstheme="minorHAnsi"/>
        </w:rPr>
        <w:t>, are dealt with on a common and universal basis.</w:t>
      </w:r>
    </w:p>
    <w:p w14:paraId="77020D72" w14:textId="6B501F65" w:rsidR="00FF0BDE" w:rsidRDefault="00FF0BDE" w:rsidP="00FF0BDE">
      <w:pPr>
        <w:spacing w:before="240" w:after="0" w:line="360" w:lineRule="auto"/>
        <w:jc w:val="both"/>
        <w:rPr>
          <w:rFonts w:ascii="Century Gothic" w:hAnsi="Century Gothic" w:cstheme="minorHAnsi"/>
          <w:b/>
        </w:rPr>
      </w:pPr>
      <w:r w:rsidRPr="00737A84">
        <w:rPr>
          <w:rFonts w:ascii="Century Gothic" w:hAnsi="Century Gothic" w:cstheme="minorHAnsi"/>
        </w:rPr>
        <w:t>Every Local Authority must publish a composite booklet that explains the process for starting primary school each year.  This is found on the Local Authority website and explains information about the admission process, timetable, appeals process and other useful information.</w:t>
      </w:r>
      <w:r w:rsidR="002E0F42" w:rsidRPr="00737A84">
        <w:rPr>
          <w:rFonts w:ascii="Century Gothic" w:hAnsi="Century Gothic" w:cstheme="minorHAnsi"/>
        </w:rPr>
        <w:t xml:space="preserve"> </w:t>
      </w:r>
    </w:p>
    <w:p w14:paraId="7BD15016" w14:textId="612C8963" w:rsidR="00E0064F" w:rsidRDefault="00EC26C3" w:rsidP="00FF0BDE">
      <w:pPr>
        <w:spacing w:before="240" w:after="0" w:line="360" w:lineRule="auto"/>
        <w:jc w:val="both"/>
        <w:rPr>
          <w:rFonts w:ascii="Century Gothic" w:hAnsi="Century Gothic" w:cstheme="minorHAnsi"/>
        </w:rPr>
      </w:pPr>
      <w:hyperlink r:id="rId12" w:history="1">
        <w:r w:rsidR="00E0064F" w:rsidRPr="00C86952">
          <w:rPr>
            <w:rStyle w:val="Hyperlink"/>
            <w:rFonts w:ascii="Century Gothic" w:hAnsi="Century Gothic" w:cstheme="minorHAnsi"/>
          </w:rPr>
          <w:t>https://www.leicestershire.gov.uk/sites/default/files/Your-Guide-Primary2019-2020.pdf</w:t>
        </w:r>
      </w:hyperlink>
    </w:p>
    <w:p w14:paraId="23CCE242" w14:textId="63322226"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 xml:space="preserve">1.5 </w:t>
      </w:r>
      <w:r w:rsidR="00FF0BDE" w:rsidRPr="00737A84">
        <w:rPr>
          <w:rFonts w:ascii="Century Gothic" w:hAnsi="Century Gothic" w:cstheme="minorHAnsi"/>
          <w:b/>
        </w:rPr>
        <w:t>School Transport</w:t>
      </w:r>
    </w:p>
    <w:p w14:paraId="24CAD43D" w14:textId="3B62A990"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Learn AT is not responsible for any decisions that relate to school transport, this is a matter for the Local Authority.</w:t>
      </w:r>
    </w:p>
    <w:p w14:paraId="55F2B545" w14:textId="77777777" w:rsidR="004C1099" w:rsidRDefault="004C1099" w:rsidP="00FF0BDE">
      <w:pPr>
        <w:spacing w:before="240" w:after="0" w:line="360" w:lineRule="auto"/>
        <w:jc w:val="both"/>
        <w:rPr>
          <w:rFonts w:ascii="Century Gothic" w:hAnsi="Century Gothic" w:cstheme="minorHAnsi"/>
          <w:b/>
        </w:rPr>
      </w:pPr>
    </w:p>
    <w:p w14:paraId="1DDFD67A" w14:textId="7EEC9A91"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lastRenderedPageBreak/>
        <w:t xml:space="preserve">1.6 </w:t>
      </w:r>
      <w:r w:rsidR="00FF0BDE" w:rsidRPr="00737A84">
        <w:rPr>
          <w:rFonts w:ascii="Century Gothic" w:hAnsi="Century Gothic" w:cstheme="minorHAnsi"/>
          <w:b/>
        </w:rPr>
        <w:t>Starting School</w:t>
      </w:r>
    </w:p>
    <w:p w14:paraId="461F6DD4" w14:textId="3767C71C" w:rsidR="004A5F44"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In Leicestershire, children begin school at the start of the academic year when they become five.  </w:t>
      </w:r>
      <w:r w:rsidR="00057E78">
        <w:rPr>
          <w:rFonts w:ascii="Century Gothic" w:hAnsi="Century Gothic" w:cstheme="minorHAnsi"/>
        </w:rPr>
        <w:t>T</w:t>
      </w:r>
      <w:r w:rsidRPr="00737A84">
        <w:rPr>
          <w:rFonts w:ascii="Century Gothic" w:hAnsi="Century Gothic" w:cstheme="minorHAnsi"/>
        </w:rPr>
        <w:t xml:space="preserve">here is one </w:t>
      </w:r>
      <w:r w:rsidR="00057E78" w:rsidRPr="00737A84">
        <w:rPr>
          <w:rFonts w:ascii="Century Gothic" w:hAnsi="Century Gothic" w:cstheme="minorHAnsi"/>
        </w:rPr>
        <w:t>admission</w:t>
      </w:r>
      <w:r w:rsidR="00057E78">
        <w:rPr>
          <w:rFonts w:ascii="Century Gothic" w:hAnsi="Century Gothic" w:cstheme="minorHAnsi"/>
        </w:rPr>
        <w:t xml:space="preserve"> at the beginning of the Autumn term</w:t>
      </w:r>
      <w:r w:rsidR="00303DD1">
        <w:rPr>
          <w:rFonts w:ascii="Century Gothic" w:hAnsi="Century Gothic" w:cstheme="minorHAnsi"/>
        </w:rPr>
        <w:t>. However, there may be individual children who begin later in the academic year, see section 1.17 in this policy.</w:t>
      </w:r>
      <w:r w:rsidR="00C1335D">
        <w:rPr>
          <w:rFonts w:ascii="Century Gothic" w:hAnsi="Century Gothic" w:cstheme="minorHAnsi"/>
        </w:rPr>
        <w:t xml:space="preserve"> </w:t>
      </w:r>
      <w:r w:rsidR="004C1099">
        <w:rPr>
          <w:rFonts w:ascii="Century Gothic" w:hAnsi="Century Gothic" w:cstheme="minorHAnsi"/>
        </w:rPr>
        <w:t xml:space="preserve">Admission of summer-born children is addressed later in the policy in </w:t>
      </w:r>
      <w:r w:rsidR="000E0DC3">
        <w:rPr>
          <w:rFonts w:ascii="Century Gothic" w:hAnsi="Century Gothic" w:cstheme="minorHAnsi"/>
        </w:rPr>
        <w:t>section 1.7.</w:t>
      </w:r>
    </w:p>
    <w:p w14:paraId="5F1C43A3" w14:textId="6DA72C92"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 xml:space="preserve">1.7 </w:t>
      </w:r>
      <w:r w:rsidR="00FF0BDE" w:rsidRPr="00737A84">
        <w:rPr>
          <w:rFonts w:ascii="Century Gothic" w:hAnsi="Century Gothic" w:cstheme="minorHAnsi"/>
          <w:b/>
        </w:rPr>
        <w:t xml:space="preserve">Changing School </w:t>
      </w:r>
    </w:p>
    <w:p w14:paraId="00243279" w14:textId="7861B566"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When a child is applying for a place at any other time, </w:t>
      </w:r>
      <w:r w:rsidR="00591148">
        <w:rPr>
          <w:rFonts w:ascii="Century Gothic" w:hAnsi="Century Gothic" w:cstheme="minorHAnsi"/>
        </w:rPr>
        <w:t xml:space="preserve">because of </w:t>
      </w:r>
      <w:r w:rsidRPr="00737A84">
        <w:rPr>
          <w:rFonts w:ascii="Century Gothic" w:hAnsi="Century Gothic" w:cstheme="minorHAnsi"/>
        </w:rPr>
        <w:t>a desire to change schools, house move or for some other reason, the Local Authority co-ordinates this process</w:t>
      </w:r>
      <w:r w:rsidR="003A2F10">
        <w:rPr>
          <w:rFonts w:ascii="Century Gothic" w:hAnsi="Century Gothic" w:cstheme="minorHAnsi"/>
        </w:rPr>
        <w:t xml:space="preserve"> on behalf of Learn-AT</w:t>
      </w:r>
      <w:r w:rsidRPr="00737A84">
        <w:rPr>
          <w:rFonts w:ascii="Century Gothic" w:hAnsi="Century Gothic" w:cstheme="minorHAnsi"/>
        </w:rPr>
        <w:t>.  These type</w:t>
      </w:r>
      <w:r w:rsidR="005830D8">
        <w:rPr>
          <w:rFonts w:ascii="Century Gothic" w:hAnsi="Century Gothic" w:cstheme="minorHAnsi"/>
        </w:rPr>
        <w:t>s</w:t>
      </w:r>
      <w:r w:rsidRPr="00737A84">
        <w:rPr>
          <w:rFonts w:ascii="Century Gothic" w:hAnsi="Century Gothic" w:cstheme="minorHAnsi"/>
        </w:rPr>
        <w:t xml:space="preserve"> of admissions are known as “in</w:t>
      </w:r>
      <w:r w:rsidR="00591148">
        <w:rPr>
          <w:rFonts w:ascii="Century Gothic" w:hAnsi="Century Gothic" w:cstheme="minorHAnsi"/>
        </w:rPr>
        <w:t>-</w:t>
      </w:r>
      <w:r w:rsidRPr="00737A84">
        <w:rPr>
          <w:rFonts w:ascii="Century Gothic" w:hAnsi="Century Gothic" w:cstheme="minorHAnsi"/>
        </w:rPr>
        <w:t>year admissions”.</w:t>
      </w:r>
    </w:p>
    <w:p w14:paraId="71C9CEEA" w14:textId="52C507CA" w:rsidR="000F1CE4" w:rsidRDefault="00FF0BDE" w:rsidP="00FF0BDE">
      <w:pPr>
        <w:spacing w:before="240" w:after="0" w:line="360" w:lineRule="auto"/>
        <w:jc w:val="both"/>
        <w:rPr>
          <w:rFonts w:ascii="Century Gothic" w:hAnsi="Century Gothic" w:cstheme="minorHAnsi"/>
          <w:b/>
        </w:rPr>
      </w:pPr>
      <w:r w:rsidRPr="00737A84">
        <w:rPr>
          <w:rFonts w:ascii="Century Gothic" w:hAnsi="Century Gothic" w:cstheme="minorHAnsi"/>
        </w:rPr>
        <w:t>For any in</w:t>
      </w:r>
      <w:r w:rsidR="00970CD6" w:rsidRPr="00737A84">
        <w:rPr>
          <w:rFonts w:ascii="Century Gothic" w:hAnsi="Century Gothic" w:cstheme="minorHAnsi"/>
        </w:rPr>
        <w:t>-</w:t>
      </w:r>
      <w:r w:rsidRPr="00737A84">
        <w:rPr>
          <w:rFonts w:ascii="Century Gothic" w:hAnsi="Century Gothic" w:cstheme="minorHAnsi"/>
        </w:rPr>
        <w:t xml:space="preserve">year admission, an application must be made to the </w:t>
      </w:r>
      <w:r w:rsidR="000E0DC3">
        <w:rPr>
          <w:rFonts w:ascii="Century Gothic" w:hAnsi="Century Gothic" w:cstheme="minorHAnsi"/>
        </w:rPr>
        <w:t xml:space="preserve">Local Authority, indicating the parent’s choice of school. </w:t>
      </w:r>
      <w:r w:rsidRPr="00737A84">
        <w:rPr>
          <w:rFonts w:ascii="Century Gothic" w:hAnsi="Century Gothic" w:cstheme="minorHAnsi"/>
        </w:rPr>
        <w:t xml:space="preserve">  The school will be able to advise if places are available, whether the school is able to offer a school place and if not</w:t>
      </w:r>
      <w:r w:rsidR="00970CD6" w:rsidRPr="00737A84">
        <w:rPr>
          <w:rFonts w:ascii="Century Gothic" w:hAnsi="Century Gothic" w:cstheme="minorHAnsi"/>
        </w:rPr>
        <w:t>,</w:t>
      </w:r>
      <w:r w:rsidRPr="00737A84">
        <w:rPr>
          <w:rFonts w:ascii="Century Gothic" w:hAnsi="Century Gothic" w:cstheme="minorHAnsi"/>
        </w:rPr>
        <w:t xml:space="preserve"> what parents can do to appeal that decision.</w:t>
      </w:r>
    </w:p>
    <w:p w14:paraId="4F4522CC" w14:textId="22E998B6"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 xml:space="preserve">1.8 </w:t>
      </w:r>
      <w:r w:rsidR="00FF0BDE" w:rsidRPr="00737A84">
        <w:rPr>
          <w:rFonts w:ascii="Century Gothic" w:hAnsi="Century Gothic" w:cstheme="minorHAnsi"/>
          <w:b/>
        </w:rPr>
        <w:t>How does the process work?</w:t>
      </w:r>
    </w:p>
    <w:p w14:paraId="34418C5D" w14:textId="7653436C"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By law, every school must have a mechanism to deal with a situation when there are more applications than places.  </w:t>
      </w:r>
      <w:r w:rsidR="00AB262B" w:rsidRPr="00737A84">
        <w:rPr>
          <w:rFonts w:ascii="Century Gothic" w:hAnsi="Century Gothic" w:cstheme="minorHAnsi"/>
        </w:rPr>
        <w:t xml:space="preserve">This involves setting </w:t>
      </w:r>
      <w:r w:rsidR="000E0DC3">
        <w:rPr>
          <w:rFonts w:ascii="Century Gothic" w:hAnsi="Century Gothic" w:cstheme="minorHAnsi"/>
        </w:rPr>
        <w:t xml:space="preserve">priority </w:t>
      </w:r>
      <w:r w:rsidR="00AB262B" w:rsidRPr="00737A84">
        <w:rPr>
          <w:rFonts w:ascii="Century Gothic" w:hAnsi="Century Gothic" w:cstheme="minorHAnsi"/>
        </w:rPr>
        <w:t>criteria.</w:t>
      </w:r>
    </w:p>
    <w:p w14:paraId="2D8048C6" w14:textId="34F0ADCD"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Children who have an </w:t>
      </w:r>
      <w:r w:rsidR="003A2F10">
        <w:rPr>
          <w:rFonts w:ascii="Century Gothic" w:hAnsi="Century Gothic" w:cstheme="minorHAnsi"/>
        </w:rPr>
        <w:t>E</w:t>
      </w:r>
      <w:r w:rsidRPr="00737A84">
        <w:rPr>
          <w:rFonts w:ascii="Century Gothic" w:hAnsi="Century Gothic" w:cstheme="minorHAnsi"/>
        </w:rPr>
        <w:t xml:space="preserve">ducation, </w:t>
      </w:r>
      <w:r w:rsidR="003A2F10">
        <w:rPr>
          <w:rFonts w:ascii="Century Gothic" w:hAnsi="Century Gothic" w:cstheme="minorHAnsi"/>
        </w:rPr>
        <w:t>H</w:t>
      </w:r>
      <w:r w:rsidRPr="00737A84">
        <w:rPr>
          <w:rFonts w:ascii="Century Gothic" w:hAnsi="Century Gothic" w:cstheme="minorHAnsi"/>
        </w:rPr>
        <w:t xml:space="preserve">ealth and </w:t>
      </w:r>
      <w:r w:rsidR="003A2F10">
        <w:rPr>
          <w:rFonts w:ascii="Century Gothic" w:hAnsi="Century Gothic" w:cstheme="minorHAnsi"/>
        </w:rPr>
        <w:t>C</w:t>
      </w:r>
      <w:r w:rsidRPr="00737A84">
        <w:rPr>
          <w:rFonts w:ascii="Century Gothic" w:hAnsi="Century Gothic" w:cstheme="minorHAnsi"/>
        </w:rPr>
        <w:t xml:space="preserve">are </w:t>
      </w:r>
      <w:r w:rsidR="003A2F10">
        <w:rPr>
          <w:rFonts w:ascii="Century Gothic" w:hAnsi="Century Gothic" w:cstheme="minorHAnsi"/>
        </w:rPr>
        <w:t>P</w:t>
      </w:r>
      <w:r w:rsidRPr="00737A84">
        <w:rPr>
          <w:rFonts w:ascii="Century Gothic" w:hAnsi="Century Gothic" w:cstheme="minorHAnsi"/>
        </w:rPr>
        <w:t xml:space="preserve">lan that names the school as part of that plan are automatically admitted.  These children are not included in the </w:t>
      </w:r>
      <w:r w:rsidR="000E0DC3">
        <w:rPr>
          <w:rFonts w:ascii="Century Gothic" w:hAnsi="Century Gothic" w:cstheme="minorHAnsi"/>
        </w:rPr>
        <w:t>priority c</w:t>
      </w:r>
      <w:r w:rsidRPr="00737A84">
        <w:rPr>
          <w:rFonts w:ascii="Century Gothic" w:hAnsi="Century Gothic" w:cstheme="minorHAnsi"/>
        </w:rPr>
        <w:t>riteria, the school offers them a place as this is required by law.</w:t>
      </w:r>
    </w:p>
    <w:p w14:paraId="2D749C61" w14:textId="234E3D63" w:rsidR="00FF0BDE" w:rsidRDefault="00F77BB7"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The number of places available in a school is indicated by its Planned Admission Number (PAN). </w:t>
      </w:r>
      <w:r w:rsidR="00FF0BDE" w:rsidRPr="00737A84">
        <w:rPr>
          <w:rFonts w:ascii="Century Gothic" w:hAnsi="Century Gothic" w:cstheme="minorHAnsi"/>
        </w:rPr>
        <w:t>When there are more applications than places</w:t>
      </w:r>
      <w:r w:rsidR="003A2F10">
        <w:rPr>
          <w:rFonts w:ascii="Century Gothic" w:hAnsi="Century Gothic" w:cstheme="minorHAnsi"/>
        </w:rPr>
        <w:t>,</w:t>
      </w:r>
      <w:r w:rsidR="00FF0BDE" w:rsidRPr="00737A84">
        <w:rPr>
          <w:rFonts w:ascii="Century Gothic" w:hAnsi="Century Gothic" w:cstheme="minorHAnsi"/>
        </w:rPr>
        <w:t xml:space="preserve"> the </w:t>
      </w:r>
      <w:r w:rsidR="000E0DC3">
        <w:rPr>
          <w:rFonts w:ascii="Century Gothic" w:hAnsi="Century Gothic" w:cstheme="minorHAnsi"/>
        </w:rPr>
        <w:t>priority</w:t>
      </w:r>
      <w:r w:rsidR="00057E78">
        <w:rPr>
          <w:rFonts w:ascii="Century Gothic" w:hAnsi="Century Gothic" w:cstheme="minorHAnsi"/>
        </w:rPr>
        <w:t xml:space="preserve"> </w:t>
      </w:r>
      <w:r w:rsidR="00FF0BDE" w:rsidRPr="00737A84">
        <w:rPr>
          <w:rFonts w:ascii="Century Gothic" w:hAnsi="Century Gothic" w:cstheme="minorHAnsi"/>
        </w:rPr>
        <w:t xml:space="preserve">criteria </w:t>
      </w:r>
      <w:r w:rsidRPr="00737A84">
        <w:rPr>
          <w:rFonts w:ascii="Century Gothic" w:hAnsi="Century Gothic" w:cstheme="minorHAnsi"/>
        </w:rPr>
        <w:t>are</w:t>
      </w:r>
      <w:r w:rsidR="00FF0BDE" w:rsidRPr="00737A84">
        <w:rPr>
          <w:rFonts w:ascii="Century Gothic" w:hAnsi="Century Gothic" w:cstheme="minorHAnsi"/>
        </w:rPr>
        <w:t xml:space="preserve"> applied in an objective and fair </w:t>
      </w:r>
      <w:r w:rsidR="003A2F10">
        <w:rPr>
          <w:rFonts w:ascii="Century Gothic" w:hAnsi="Century Gothic" w:cstheme="minorHAnsi"/>
        </w:rPr>
        <w:t>way</w:t>
      </w:r>
      <w:r w:rsidR="00FF0BDE" w:rsidRPr="00737A84">
        <w:rPr>
          <w:rFonts w:ascii="Century Gothic" w:hAnsi="Century Gothic" w:cstheme="minorHAnsi"/>
        </w:rPr>
        <w:t xml:space="preserve">.  Initially a list </w:t>
      </w:r>
      <w:r w:rsidRPr="00737A84">
        <w:rPr>
          <w:rFonts w:ascii="Century Gothic" w:hAnsi="Century Gothic" w:cstheme="minorHAnsi"/>
        </w:rPr>
        <w:t xml:space="preserve">is </w:t>
      </w:r>
      <w:r w:rsidR="00FF0BDE" w:rsidRPr="00737A84">
        <w:rPr>
          <w:rFonts w:ascii="Century Gothic" w:hAnsi="Century Gothic" w:cstheme="minorHAnsi"/>
        </w:rPr>
        <w:t>provided by Leicestershire County Council</w:t>
      </w:r>
      <w:r w:rsidRPr="00737A84">
        <w:rPr>
          <w:rFonts w:ascii="Century Gothic" w:hAnsi="Century Gothic" w:cstheme="minorHAnsi"/>
        </w:rPr>
        <w:t>.</w:t>
      </w:r>
      <w:r w:rsidR="00FF0BDE" w:rsidRPr="00737A84">
        <w:rPr>
          <w:rFonts w:ascii="Century Gothic" w:hAnsi="Century Gothic" w:cstheme="minorHAnsi"/>
        </w:rPr>
        <w:t xml:space="preserve"> </w:t>
      </w:r>
      <w:r w:rsidRPr="00737A84">
        <w:rPr>
          <w:rFonts w:ascii="Century Gothic" w:hAnsi="Century Gothic" w:cstheme="minorHAnsi"/>
        </w:rPr>
        <w:t>T</w:t>
      </w:r>
      <w:r w:rsidR="00FF0BDE" w:rsidRPr="00737A84">
        <w:rPr>
          <w:rFonts w:ascii="Century Gothic" w:hAnsi="Century Gothic" w:cstheme="minorHAnsi"/>
        </w:rPr>
        <w:t xml:space="preserve">his </w:t>
      </w:r>
      <w:r w:rsidRPr="00737A84">
        <w:rPr>
          <w:rFonts w:ascii="Century Gothic" w:hAnsi="Century Gothic" w:cstheme="minorHAnsi"/>
        </w:rPr>
        <w:t>is</w:t>
      </w:r>
      <w:r w:rsidR="00FF0BDE" w:rsidRPr="00737A84">
        <w:rPr>
          <w:rFonts w:ascii="Century Gothic" w:hAnsi="Century Gothic" w:cstheme="minorHAnsi"/>
        </w:rPr>
        <w:t xml:space="preserve"> then confirmed by the </w:t>
      </w:r>
      <w:r w:rsidR="00591148">
        <w:rPr>
          <w:rFonts w:ascii="Century Gothic" w:hAnsi="Century Gothic" w:cstheme="minorHAnsi"/>
        </w:rPr>
        <w:t xml:space="preserve">Local Governing Body </w:t>
      </w:r>
      <w:r w:rsidR="003A2F10">
        <w:rPr>
          <w:rFonts w:ascii="Century Gothic" w:hAnsi="Century Gothic" w:cstheme="minorHAnsi"/>
        </w:rPr>
        <w:t xml:space="preserve">(LGB) </w:t>
      </w:r>
      <w:r w:rsidR="00FF0BDE" w:rsidRPr="00737A84">
        <w:rPr>
          <w:rFonts w:ascii="Century Gothic" w:hAnsi="Century Gothic" w:cstheme="minorHAnsi"/>
        </w:rPr>
        <w:t xml:space="preserve">at each school, </w:t>
      </w:r>
      <w:r w:rsidR="00591148">
        <w:rPr>
          <w:rFonts w:ascii="Century Gothic" w:hAnsi="Century Gothic" w:cstheme="minorHAnsi"/>
        </w:rPr>
        <w:t xml:space="preserve">where </w:t>
      </w:r>
      <w:r w:rsidR="00FF0BDE" w:rsidRPr="00737A84">
        <w:rPr>
          <w:rFonts w:ascii="Century Gothic" w:hAnsi="Century Gothic" w:cstheme="minorHAnsi"/>
        </w:rPr>
        <w:t xml:space="preserve">authority </w:t>
      </w:r>
      <w:r w:rsidR="00591148">
        <w:rPr>
          <w:rFonts w:ascii="Century Gothic" w:hAnsi="Century Gothic" w:cstheme="minorHAnsi"/>
        </w:rPr>
        <w:t xml:space="preserve">is </w:t>
      </w:r>
      <w:r w:rsidR="00FF0BDE" w:rsidRPr="00737A84">
        <w:rPr>
          <w:rFonts w:ascii="Century Gothic" w:hAnsi="Century Gothic" w:cstheme="minorHAnsi"/>
        </w:rPr>
        <w:t>delegated</w:t>
      </w:r>
      <w:r w:rsidR="003A2F10">
        <w:rPr>
          <w:rFonts w:ascii="Century Gothic" w:hAnsi="Century Gothic" w:cstheme="minorHAnsi"/>
        </w:rPr>
        <w:t xml:space="preserve"> to the LGB </w:t>
      </w:r>
      <w:r w:rsidR="00FF0BDE" w:rsidRPr="00737A84">
        <w:rPr>
          <w:rFonts w:ascii="Century Gothic" w:hAnsi="Century Gothic" w:cstheme="minorHAnsi"/>
        </w:rPr>
        <w:t xml:space="preserve">by the Trust.  </w:t>
      </w:r>
    </w:p>
    <w:p w14:paraId="0B95CBFF" w14:textId="0CBF9EA0" w:rsidR="00303DD1" w:rsidRDefault="00303DD1" w:rsidP="00FF0BDE">
      <w:pPr>
        <w:spacing w:before="240" w:after="0" w:line="360" w:lineRule="auto"/>
        <w:jc w:val="both"/>
        <w:rPr>
          <w:rFonts w:ascii="Century Gothic" w:hAnsi="Century Gothic" w:cstheme="minorHAnsi"/>
        </w:rPr>
      </w:pPr>
    </w:p>
    <w:p w14:paraId="2E352150" w14:textId="77777777" w:rsidR="00303DD1" w:rsidRPr="00737A84" w:rsidRDefault="00303DD1" w:rsidP="00FF0BDE">
      <w:pPr>
        <w:spacing w:before="240" w:after="0" w:line="360" w:lineRule="auto"/>
        <w:jc w:val="both"/>
        <w:rPr>
          <w:rFonts w:ascii="Century Gothic" w:hAnsi="Century Gothic" w:cstheme="minorHAnsi"/>
        </w:rPr>
      </w:pPr>
    </w:p>
    <w:p w14:paraId="4E495422" w14:textId="4E640119"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lastRenderedPageBreak/>
        <w:t xml:space="preserve">1.9 </w:t>
      </w:r>
      <w:r w:rsidR="00FF0BDE" w:rsidRPr="00737A84">
        <w:rPr>
          <w:rFonts w:ascii="Century Gothic" w:hAnsi="Century Gothic" w:cstheme="minorHAnsi"/>
          <w:b/>
        </w:rPr>
        <w:t>What is the Planned Admission Number?</w:t>
      </w:r>
    </w:p>
    <w:p w14:paraId="605037D7" w14:textId="4E33EFD3" w:rsidR="004D19EB" w:rsidRDefault="00FF0BDE" w:rsidP="00FF0BDE">
      <w:pPr>
        <w:spacing w:before="240" w:after="0" w:line="360" w:lineRule="auto"/>
        <w:jc w:val="both"/>
        <w:rPr>
          <w:rFonts w:ascii="Century Gothic" w:hAnsi="Century Gothic" w:cstheme="minorHAnsi"/>
          <w:b/>
        </w:rPr>
      </w:pPr>
      <w:r w:rsidRPr="00737A84">
        <w:rPr>
          <w:rFonts w:ascii="Century Gothic" w:hAnsi="Century Gothic" w:cstheme="minorHAnsi"/>
        </w:rPr>
        <w:t xml:space="preserve">The PAN is the number of children the school can accommodate </w:t>
      </w:r>
      <w:r w:rsidR="00057E78">
        <w:rPr>
          <w:rFonts w:ascii="Century Gothic" w:hAnsi="Century Gothic" w:cstheme="minorHAnsi"/>
        </w:rPr>
        <w:t>on admission to Reception</w:t>
      </w:r>
      <w:r w:rsidRPr="00737A84">
        <w:rPr>
          <w:rFonts w:ascii="Century Gothic" w:hAnsi="Century Gothic" w:cstheme="minorHAnsi"/>
        </w:rPr>
        <w:t xml:space="preserve">.  This is set by law and is the number that the school considers </w:t>
      </w:r>
      <w:r w:rsidR="00F77BB7" w:rsidRPr="00737A84">
        <w:rPr>
          <w:rFonts w:ascii="Century Gothic" w:hAnsi="Century Gothic" w:cstheme="minorHAnsi"/>
        </w:rPr>
        <w:t xml:space="preserve">it </w:t>
      </w:r>
      <w:r w:rsidR="00E0064F">
        <w:rPr>
          <w:rFonts w:ascii="Century Gothic" w:hAnsi="Century Gothic" w:cstheme="minorHAnsi"/>
        </w:rPr>
        <w:t xml:space="preserve">can </w:t>
      </w:r>
      <w:r w:rsidRPr="00737A84">
        <w:rPr>
          <w:rFonts w:ascii="Century Gothic" w:hAnsi="Century Gothic" w:cstheme="minorHAnsi"/>
        </w:rPr>
        <w:t>teach</w:t>
      </w:r>
      <w:r w:rsidR="00E21DAB">
        <w:rPr>
          <w:rFonts w:ascii="Century Gothic" w:hAnsi="Century Gothic" w:cstheme="minorHAnsi"/>
        </w:rPr>
        <w:t>, in Reception,</w:t>
      </w:r>
      <w:r w:rsidRPr="00737A84">
        <w:rPr>
          <w:rFonts w:ascii="Century Gothic" w:hAnsi="Century Gothic" w:cstheme="minorHAnsi"/>
        </w:rPr>
        <w:t xml:space="preserve"> in an effective manner.  Additionally, the Infant Class Size Regulations require that in Reception, Year 1 and Year 2 no class shall have more than 30 pupils to each teacher.  This may mean that in smaller schools</w:t>
      </w:r>
      <w:r w:rsidR="00E21DAB">
        <w:rPr>
          <w:rFonts w:ascii="Century Gothic" w:hAnsi="Century Gothic" w:cstheme="minorHAnsi"/>
        </w:rPr>
        <w:t xml:space="preserve">, </w:t>
      </w:r>
      <w:r w:rsidRPr="00737A84">
        <w:rPr>
          <w:rFonts w:ascii="Century Gothic" w:hAnsi="Century Gothic" w:cstheme="minorHAnsi"/>
        </w:rPr>
        <w:t xml:space="preserve">combinations of year groups </w:t>
      </w:r>
      <w:r w:rsidR="00F77BB7" w:rsidRPr="00737A84">
        <w:rPr>
          <w:rFonts w:ascii="Century Gothic" w:hAnsi="Century Gothic" w:cstheme="minorHAnsi"/>
        </w:rPr>
        <w:t>are</w:t>
      </w:r>
      <w:r w:rsidRPr="00737A84">
        <w:rPr>
          <w:rFonts w:ascii="Century Gothic" w:hAnsi="Century Gothic" w:cstheme="minorHAnsi"/>
        </w:rPr>
        <w:t xml:space="preserve"> also</w:t>
      </w:r>
      <w:r w:rsidR="00591148">
        <w:rPr>
          <w:rFonts w:ascii="Century Gothic" w:hAnsi="Century Gothic" w:cstheme="minorHAnsi"/>
        </w:rPr>
        <w:t xml:space="preserve"> </w:t>
      </w:r>
      <w:r w:rsidRPr="00737A84">
        <w:rPr>
          <w:rFonts w:ascii="Century Gothic" w:hAnsi="Century Gothic" w:cstheme="minorHAnsi"/>
        </w:rPr>
        <w:t>affected by Infant Class Size Regulations</w:t>
      </w:r>
      <w:r w:rsidR="00F77BB7" w:rsidRPr="00737A84">
        <w:rPr>
          <w:rFonts w:ascii="Century Gothic" w:hAnsi="Century Gothic" w:cstheme="minorHAnsi"/>
        </w:rPr>
        <w:t>;</w:t>
      </w:r>
      <w:r w:rsidR="000F1CE4">
        <w:rPr>
          <w:rFonts w:ascii="Century Gothic" w:hAnsi="Century Gothic" w:cstheme="minorHAnsi"/>
        </w:rPr>
        <w:t xml:space="preserve"> </w:t>
      </w:r>
      <w:r w:rsidR="009571AC" w:rsidRPr="00737A84">
        <w:rPr>
          <w:rFonts w:ascii="Century Gothic" w:hAnsi="Century Gothic" w:cstheme="minorHAnsi"/>
        </w:rPr>
        <w:t xml:space="preserve">Where there are mixed year groups </w:t>
      </w:r>
      <w:r w:rsidRPr="00737A84">
        <w:rPr>
          <w:rFonts w:ascii="Century Gothic" w:hAnsi="Century Gothic" w:cstheme="minorHAnsi"/>
        </w:rPr>
        <w:t xml:space="preserve">the combined size of the class must not </w:t>
      </w:r>
      <w:r w:rsidR="00591148">
        <w:rPr>
          <w:rFonts w:ascii="Century Gothic" w:hAnsi="Century Gothic" w:cstheme="minorHAnsi"/>
        </w:rPr>
        <w:t xml:space="preserve">exceed </w:t>
      </w:r>
      <w:r w:rsidRPr="00737A84">
        <w:rPr>
          <w:rFonts w:ascii="Century Gothic" w:hAnsi="Century Gothic" w:cstheme="minorHAnsi"/>
        </w:rPr>
        <w:t>30 pupils</w:t>
      </w:r>
      <w:r w:rsidR="00591148">
        <w:rPr>
          <w:rFonts w:ascii="Century Gothic" w:hAnsi="Century Gothic" w:cstheme="minorHAnsi"/>
        </w:rPr>
        <w:t>.</w:t>
      </w:r>
      <w:r w:rsidRPr="00737A84">
        <w:rPr>
          <w:rFonts w:ascii="Century Gothic" w:hAnsi="Century Gothic" w:cstheme="minorHAnsi"/>
        </w:rPr>
        <w:t xml:space="preserve"> </w:t>
      </w:r>
    </w:p>
    <w:p w14:paraId="4C9DF73E" w14:textId="7E716C2F" w:rsidR="00FF0BDE" w:rsidRPr="00737A84" w:rsidRDefault="00E0064F" w:rsidP="00FF0BDE">
      <w:pPr>
        <w:spacing w:before="240" w:after="0" w:line="360" w:lineRule="auto"/>
        <w:jc w:val="both"/>
        <w:rPr>
          <w:rFonts w:ascii="Century Gothic" w:hAnsi="Century Gothic" w:cstheme="minorHAnsi"/>
          <w:b/>
        </w:rPr>
      </w:pPr>
      <w:r>
        <w:rPr>
          <w:rFonts w:ascii="Century Gothic" w:hAnsi="Century Gothic" w:cstheme="minorHAnsi"/>
          <w:b/>
        </w:rPr>
        <w:t xml:space="preserve">1.10 </w:t>
      </w:r>
      <w:r w:rsidR="00FF0BDE" w:rsidRPr="00737A84">
        <w:rPr>
          <w:rFonts w:ascii="Century Gothic" w:hAnsi="Century Gothic" w:cstheme="minorHAnsi"/>
          <w:b/>
        </w:rPr>
        <w:t>Fair Access Protocols</w:t>
      </w:r>
    </w:p>
    <w:p w14:paraId="2C1E05AA" w14:textId="4BF00332" w:rsidR="00FF0BDE"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Every school is obliged to take part in local fair access protocols.  Fair access protocols exist for children who have no school place and who are at risk from missing education due to </w:t>
      </w:r>
      <w:r w:rsidR="00E0064F">
        <w:rPr>
          <w:rFonts w:ascii="Century Gothic" w:hAnsi="Century Gothic" w:cstheme="minorHAnsi"/>
        </w:rPr>
        <w:t xml:space="preserve">several </w:t>
      </w:r>
      <w:r w:rsidRPr="00737A84">
        <w:rPr>
          <w:rFonts w:ascii="Century Gothic" w:hAnsi="Century Gothic" w:cstheme="minorHAnsi"/>
        </w:rPr>
        <w:t>factors.  Fair access protocols work by a group of schools discussing who can best meet needs of pupils who fall into this category.  The fair access protocol procedure takes precedence over the waiting list.</w:t>
      </w:r>
    </w:p>
    <w:p w14:paraId="0769312C" w14:textId="0DD290D6" w:rsidR="003626E1" w:rsidRPr="005020E6" w:rsidRDefault="003626E1" w:rsidP="00E21DAB">
      <w:pPr>
        <w:spacing w:after="0" w:line="360" w:lineRule="auto"/>
        <w:rPr>
          <w:rFonts w:ascii="Century Gothic" w:hAnsi="Century Gothic"/>
        </w:rPr>
      </w:pPr>
      <w:r w:rsidRPr="005020E6">
        <w:rPr>
          <w:rFonts w:ascii="Century Gothic" w:hAnsi="Century Gothic"/>
        </w:rPr>
        <w:t>Hard to Place children who fall under the Leicestershire County Council Fair Access Protocol are</w:t>
      </w:r>
      <w:r w:rsidR="005020E6" w:rsidRPr="005020E6">
        <w:rPr>
          <w:rFonts w:ascii="Century Gothic" w:hAnsi="Century Gothic"/>
        </w:rPr>
        <w:t>:</w:t>
      </w:r>
    </w:p>
    <w:p w14:paraId="69902BCA" w14:textId="77777777" w:rsidR="003626E1" w:rsidRPr="00E21DAB"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Children from the criminal justice system or Pupil Referral Units who need to be reintegrated into mainstream education</w:t>
      </w:r>
    </w:p>
    <w:p w14:paraId="5AECD72C" w14:textId="77777777" w:rsidR="003626E1" w:rsidRPr="00E21DAB"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Children who have been out of education for two months or more;</w:t>
      </w:r>
    </w:p>
    <w:p w14:paraId="4B079750" w14:textId="77777777" w:rsidR="003626E1" w:rsidRPr="00E21DAB"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 xml:space="preserve">Children of Gypsies, Roma, Travellers, refugees and asylum seekers; </w:t>
      </w:r>
    </w:p>
    <w:p w14:paraId="7D44BA37" w14:textId="77777777" w:rsidR="003626E1" w:rsidRPr="00E21DAB"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 xml:space="preserve">Children who are homeless; </w:t>
      </w:r>
    </w:p>
    <w:p w14:paraId="50A8CE3C" w14:textId="77777777" w:rsidR="003626E1" w:rsidRPr="00E21DAB"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 xml:space="preserve">Children with unsupportive family backgrounds for whom a place has not been sought; </w:t>
      </w:r>
    </w:p>
    <w:p w14:paraId="76FCB02E" w14:textId="77777777" w:rsidR="003626E1" w:rsidRPr="00E21DAB"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 xml:space="preserve">Children who are carers; </w:t>
      </w:r>
    </w:p>
    <w:p w14:paraId="51B77DFD" w14:textId="39844D84" w:rsidR="003626E1" w:rsidRDefault="003626E1" w:rsidP="00E21DAB">
      <w:pPr>
        <w:pStyle w:val="ListParagraph"/>
        <w:numPr>
          <w:ilvl w:val="0"/>
          <w:numId w:val="6"/>
        </w:numPr>
        <w:spacing w:line="360" w:lineRule="auto"/>
        <w:rPr>
          <w:rFonts w:ascii="Century Gothic" w:hAnsi="Century Gothic"/>
        </w:rPr>
      </w:pPr>
      <w:r w:rsidRPr="00E21DAB">
        <w:rPr>
          <w:rFonts w:ascii="Century Gothic" w:hAnsi="Century Gothic"/>
        </w:rPr>
        <w:t>Children with special educational needs, disabilities or medical conditions (but without an Education, Health and Care Plan)</w:t>
      </w:r>
    </w:p>
    <w:p w14:paraId="239E8EF5" w14:textId="281EE102" w:rsidR="006734C3" w:rsidRPr="00FA0043" w:rsidRDefault="006734C3" w:rsidP="006734C3">
      <w:pPr>
        <w:spacing w:line="360" w:lineRule="auto"/>
        <w:rPr>
          <w:rFonts w:ascii="Century Gothic" w:hAnsi="Century Gothic"/>
          <w:b/>
        </w:rPr>
      </w:pPr>
      <w:r w:rsidRPr="00FA0043">
        <w:rPr>
          <w:rFonts w:ascii="Century Gothic" w:hAnsi="Century Gothic"/>
          <w:b/>
        </w:rPr>
        <w:t>1.11 Children with Special Educational Needs</w:t>
      </w:r>
      <w:r w:rsidR="00EC5715" w:rsidRPr="00FA0043">
        <w:rPr>
          <w:rFonts w:ascii="Century Gothic" w:hAnsi="Century Gothic"/>
          <w:b/>
        </w:rPr>
        <w:t xml:space="preserve"> and Disabilities (SEND).</w:t>
      </w:r>
    </w:p>
    <w:p w14:paraId="5B04CA06" w14:textId="32184C34" w:rsidR="006734C3" w:rsidRPr="00FA0043" w:rsidRDefault="006734C3" w:rsidP="006734C3">
      <w:pPr>
        <w:pStyle w:val="ListParagraph"/>
        <w:numPr>
          <w:ilvl w:val="0"/>
          <w:numId w:val="7"/>
        </w:numPr>
        <w:spacing w:line="360" w:lineRule="auto"/>
        <w:rPr>
          <w:rFonts w:ascii="Century Gothic" w:hAnsi="Century Gothic"/>
        </w:rPr>
      </w:pPr>
      <w:r w:rsidRPr="00FA0043">
        <w:rPr>
          <w:rFonts w:ascii="Century Gothic" w:hAnsi="Century Gothic"/>
        </w:rPr>
        <w:t xml:space="preserve">Learn-AT does not allow the refusal of an application for admission </w:t>
      </w:r>
      <w:r w:rsidR="0090342A" w:rsidRPr="00FA0043">
        <w:rPr>
          <w:rFonts w:ascii="Century Gothic" w:hAnsi="Century Gothic"/>
        </w:rPr>
        <w:t xml:space="preserve">to a Learn-AT school </w:t>
      </w:r>
      <w:r w:rsidRPr="00FA0043">
        <w:rPr>
          <w:rFonts w:ascii="Century Gothic" w:hAnsi="Century Gothic"/>
        </w:rPr>
        <w:t>because it is believed that the school cannot cater for the child’s special educational need</w:t>
      </w:r>
      <w:r w:rsidR="00EC5715" w:rsidRPr="00FA0043">
        <w:rPr>
          <w:rFonts w:ascii="Century Gothic" w:hAnsi="Century Gothic"/>
        </w:rPr>
        <w:t>s and/or disabilities</w:t>
      </w:r>
    </w:p>
    <w:p w14:paraId="0C42FB4A" w14:textId="2894EB49" w:rsidR="006734C3" w:rsidRPr="00FA0043" w:rsidRDefault="006734C3" w:rsidP="006734C3">
      <w:pPr>
        <w:pStyle w:val="ListParagraph"/>
        <w:numPr>
          <w:ilvl w:val="0"/>
          <w:numId w:val="7"/>
        </w:numPr>
        <w:spacing w:line="360" w:lineRule="auto"/>
        <w:rPr>
          <w:rFonts w:ascii="Century Gothic" w:hAnsi="Century Gothic"/>
        </w:rPr>
      </w:pPr>
      <w:r w:rsidRPr="00FA0043">
        <w:rPr>
          <w:rFonts w:ascii="Century Gothic" w:hAnsi="Century Gothic"/>
        </w:rPr>
        <w:t xml:space="preserve">Pupils with special educational needs </w:t>
      </w:r>
      <w:r w:rsidR="00EC5715" w:rsidRPr="00FA0043">
        <w:rPr>
          <w:rFonts w:ascii="Century Gothic" w:hAnsi="Century Gothic"/>
        </w:rPr>
        <w:t>and/or disabilities b</w:t>
      </w:r>
      <w:r w:rsidRPr="00FA0043">
        <w:rPr>
          <w:rFonts w:ascii="Century Gothic" w:hAnsi="Century Gothic"/>
        </w:rPr>
        <w:t xml:space="preserve">ut no Education, Health and Care Plan (EHCP) are dealt with through the normal admissions </w:t>
      </w:r>
      <w:r w:rsidRPr="00FA0043">
        <w:rPr>
          <w:rFonts w:ascii="Century Gothic" w:hAnsi="Century Gothic"/>
        </w:rPr>
        <w:lastRenderedPageBreak/>
        <w:t>policy. Schools cannot refuse to admit a pupil because he/she does not have an EHCP or is being assessed for one.</w:t>
      </w:r>
    </w:p>
    <w:p w14:paraId="337307C6" w14:textId="55280EEE" w:rsidR="00721B7B" w:rsidRPr="00FA0043" w:rsidRDefault="006734C3" w:rsidP="00721B7B">
      <w:pPr>
        <w:pStyle w:val="ListParagraph"/>
        <w:numPr>
          <w:ilvl w:val="0"/>
          <w:numId w:val="7"/>
        </w:numPr>
        <w:spacing w:before="240" w:after="0" w:line="360" w:lineRule="auto"/>
        <w:jc w:val="both"/>
        <w:rPr>
          <w:rFonts w:ascii="Century Gothic" w:hAnsi="Century Gothic" w:cstheme="minorHAnsi"/>
          <w:b/>
        </w:rPr>
      </w:pPr>
      <w:r w:rsidRPr="00FA0043">
        <w:rPr>
          <w:rFonts w:ascii="Century Gothic" w:hAnsi="Century Gothic"/>
        </w:rPr>
        <w:t xml:space="preserve">The Trust Board is required by section 324 of the Education Act 1996 </w:t>
      </w:r>
      <w:r w:rsidR="00721B7B" w:rsidRPr="00FA0043">
        <w:rPr>
          <w:rFonts w:ascii="Century Gothic" w:hAnsi="Century Gothic"/>
        </w:rPr>
        <w:t xml:space="preserve">and Children and Families Act 2014 s. 33 </w:t>
      </w:r>
      <w:r w:rsidRPr="00FA0043">
        <w:rPr>
          <w:rFonts w:ascii="Century Gothic" w:hAnsi="Century Gothic"/>
        </w:rPr>
        <w:t xml:space="preserve">to admit to a school a child with an Education, Health and Care Plan </w:t>
      </w:r>
      <w:r w:rsidR="00EC5715" w:rsidRPr="00FA0043">
        <w:rPr>
          <w:rFonts w:ascii="Century Gothic" w:hAnsi="Century Gothic"/>
        </w:rPr>
        <w:t xml:space="preserve">which </w:t>
      </w:r>
      <w:r w:rsidRPr="00FA0043">
        <w:rPr>
          <w:rFonts w:ascii="Century Gothic" w:hAnsi="Century Gothic"/>
        </w:rPr>
        <w:t>nam</w:t>
      </w:r>
      <w:r w:rsidR="00EC5715" w:rsidRPr="00FA0043">
        <w:rPr>
          <w:rFonts w:ascii="Century Gothic" w:hAnsi="Century Gothic"/>
        </w:rPr>
        <w:t>es</w:t>
      </w:r>
      <w:r w:rsidRPr="00FA0043">
        <w:rPr>
          <w:rFonts w:ascii="Century Gothic" w:hAnsi="Century Gothic"/>
        </w:rPr>
        <w:t xml:space="preserve"> the school. This is not an oversubscription criterion. Schools must admit children with EHCPs </w:t>
      </w:r>
      <w:r w:rsidR="00EC5715" w:rsidRPr="00FA0043">
        <w:rPr>
          <w:rFonts w:ascii="Century Gothic" w:hAnsi="Century Gothic"/>
        </w:rPr>
        <w:t xml:space="preserve">which name the school </w:t>
      </w:r>
      <w:r w:rsidRPr="00FA0043">
        <w:rPr>
          <w:rFonts w:ascii="Century Gothic" w:hAnsi="Century Gothic"/>
        </w:rPr>
        <w:t>whether the</w:t>
      </w:r>
      <w:r w:rsidR="00EC5715" w:rsidRPr="00FA0043">
        <w:rPr>
          <w:rFonts w:ascii="Century Gothic" w:hAnsi="Century Gothic"/>
        </w:rPr>
        <w:t xml:space="preserve">re are </w:t>
      </w:r>
      <w:r w:rsidRPr="00FA0043">
        <w:rPr>
          <w:rFonts w:ascii="Century Gothic" w:hAnsi="Century Gothic"/>
        </w:rPr>
        <w:t xml:space="preserve">places </w:t>
      </w:r>
      <w:r w:rsidR="00EC5715" w:rsidRPr="00FA0043">
        <w:rPr>
          <w:rFonts w:ascii="Century Gothic" w:hAnsi="Century Gothic"/>
        </w:rPr>
        <w:t xml:space="preserve">available in the school </w:t>
      </w:r>
      <w:r w:rsidRPr="00FA0043">
        <w:rPr>
          <w:rFonts w:ascii="Century Gothic" w:hAnsi="Century Gothic"/>
        </w:rPr>
        <w:t>or not</w:t>
      </w:r>
      <w:r w:rsidR="00FA0043" w:rsidRPr="00FA0043">
        <w:rPr>
          <w:rFonts w:ascii="Century Gothic" w:hAnsi="Century Gothic"/>
        </w:rPr>
        <w:t>, u</w:t>
      </w:r>
      <w:r w:rsidR="00721B7B" w:rsidRPr="00FA0043">
        <w:rPr>
          <w:rFonts w:ascii="Century Gothic" w:hAnsi="Century Gothic"/>
        </w:rPr>
        <w:t>nless it would be incompatible with the efficient education of others, or the efficient use of resources</w:t>
      </w:r>
      <w:r w:rsidR="00FA0043" w:rsidRPr="00FA0043">
        <w:rPr>
          <w:rFonts w:ascii="Century Gothic" w:hAnsi="Century Gothic"/>
        </w:rPr>
        <w:t>.</w:t>
      </w:r>
      <w:r w:rsidR="00721B7B" w:rsidRPr="00FA0043">
        <w:rPr>
          <w:rFonts w:ascii="Century Gothic" w:hAnsi="Century Gothic"/>
        </w:rPr>
        <w:t xml:space="preserve"> Efficient education means providing for each child or young person a suitable, appropriate education in terms of their age, ability, aptitude and any special educational needs they may have.</w:t>
      </w:r>
      <w:r w:rsidR="00FA0043" w:rsidRPr="00FA0043">
        <w:rPr>
          <w:rFonts w:ascii="Century Gothic" w:hAnsi="Century Gothic"/>
        </w:rPr>
        <w:t xml:space="preserve"> (</w:t>
      </w:r>
      <w:r w:rsidR="00721B7B" w:rsidRPr="00FA0043">
        <w:rPr>
          <w:rFonts w:ascii="Century Gothic" w:hAnsi="Century Gothic"/>
        </w:rPr>
        <w:t>SEN Code of Practice 2015, para 9.79</w:t>
      </w:r>
      <w:r w:rsidR="00FA0043" w:rsidRPr="00FA0043">
        <w:rPr>
          <w:rFonts w:ascii="Century Gothic" w:hAnsi="Century Gothic"/>
        </w:rPr>
        <w:t>).</w:t>
      </w:r>
    </w:p>
    <w:p w14:paraId="5312B008" w14:textId="77777777" w:rsidR="00721B7B" w:rsidRPr="00721B7B" w:rsidRDefault="00721B7B" w:rsidP="00721B7B">
      <w:pPr>
        <w:pStyle w:val="ListParagraph"/>
        <w:spacing w:before="240" w:after="0" w:line="360" w:lineRule="auto"/>
        <w:jc w:val="both"/>
        <w:rPr>
          <w:rFonts w:ascii="Century Gothic" w:hAnsi="Century Gothic" w:cstheme="minorHAnsi"/>
          <w:b/>
        </w:rPr>
      </w:pPr>
    </w:p>
    <w:p w14:paraId="0D90C4E6" w14:textId="0D37DF02" w:rsidR="00FF0BDE" w:rsidRPr="00FA0043" w:rsidRDefault="00E0064F" w:rsidP="00FA0043">
      <w:pPr>
        <w:spacing w:before="240" w:after="0" w:line="360" w:lineRule="auto"/>
        <w:jc w:val="both"/>
        <w:rPr>
          <w:rFonts w:ascii="Century Gothic" w:hAnsi="Century Gothic" w:cstheme="minorHAnsi"/>
          <w:b/>
        </w:rPr>
      </w:pPr>
      <w:r w:rsidRPr="00FA0043">
        <w:rPr>
          <w:rFonts w:ascii="Century Gothic" w:hAnsi="Century Gothic" w:cstheme="minorHAnsi"/>
          <w:b/>
        </w:rPr>
        <w:t>1.1</w:t>
      </w:r>
      <w:r w:rsidR="006734C3" w:rsidRPr="00FA0043">
        <w:rPr>
          <w:rFonts w:ascii="Century Gothic" w:hAnsi="Century Gothic" w:cstheme="minorHAnsi"/>
          <w:b/>
        </w:rPr>
        <w:t xml:space="preserve">2 </w:t>
      </w:r>
      <w:r w:rsidR="00FF0BDE" w:rsidRPr="00FA0043">
        <w:rPr>
          <w:rFonts w:ascii="Century Gothic" w:hAnsi="Century Gothic" w:cstheme="minorHAnsi"/>
          <w:b/>
        </w:rPr>
        <w:t>Withdrawing Offers</w:t>
      </w:r>
    </w:p>
    <w:p w14:paraId="16CC1CA8" w14:textId="08680ADB"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The Learn AT Multi-Academy Trust can withdraw offers of places in certain circumstances.  An offer of a place will be withdrawn when a parent has not responded to an offer within a reasonable period of time, usually 21 days from the date of that offer.  The offer can also be withdrawn if the basis of the offer was   either a fraudulent or misleading application.  </w:t>
      </w:r>
    </w:p>
    <w:p w14:paraId="2F7420F7" w14:textId="321C323B" w:rsidR="00FF0BDE" w:rsidRPr="00737A84" w:rsidRDefault="002E0204" w:rsidP="00FF0BDE">
      <w:pPr>
        <w:spacing w:before="240" w:after="0" w:line="360" w:lineRule="auto"/>
        <w:jc w:val="both"/>
        <w:rPr>
          <w:rFonts w:ascii="Century Gothic" w:hAnsi="Century Gothic" w:cstheme="minorHAnsi"/>
          <w:b/>
        </w:rPr>
      </w:pPr>
      <w:r>
        <w:rPr>
          <w:rFonts w:ascii="Century Gothic" w:hAnsi="Century Gothic" w:cstheme="minorHAnsi"/>
          <w:b/>
        </w:rPr>
        <w:t>1.1</w:t>
      </w:r>
      <w:r w:rsidR="006734C3">
        <w:rPr>
          <w:rFonts w:ascii="Century Gothic" w:hAnsi="Century Gothic" w:cstheme="minorHAnsi"/>
          <w:b/>
        </w:rPr>
        <w:t>3</w:t>
      </w:r>
      <w:r>
        <w:rPr>
          <w:rFonts w:ascii="Century Gothic" w:hAnsi="Century Gothic" w:cstheme="minorHAnsi"/>
          <w:b/>
        </w:rPr>
        <w:t xml:space="preserve"> </w:t>
      </w:r>
      <w:r w:rsidR="00FF0BDE" w:rsidRPr="00737A84">
        <w:rPr>
          <w:rFonts w:ascii="Century Gothic" w:hAnsi="Century Gothic" w:cstheme="minorHAnsi"/>
          <w:b/>
        </w:rPr>
        <w:t>Late Applications</w:t>
      </w:r>
    </w:p>
    <w:p w14:paraId="3D434518" w14:textId="71B7211E" w:rsidR="00FF0BDE" w:rsidRPr="00737A84" w:rsidRDefault="00591148" w:rsidP="00FF0BDE">
      <w:pPr>
        <w:spacing w:before="240" w:after="0" w:line="360" w:lineRule="auto"/>
        <w:jc w:val="both"/>
        <w:rPr>
          <w:rFonts w:ascii="Century Gothic" w:hAnsi="Century Gothic" w:cstheme="minorHAnsi"/>
        </w:rPr>
      </w:pPr>
      <w:r>
        <w:rPr>
          <w:rFonts w:ascii="Century Gothic" w:hAnsi="Century Gothic" w:cstheme="minorHAnsi"/>
        </w:rPr>
        <w:t>Learn-AT</w:t>
      </w:r>
      <w:r w:rsidR="00FF0BDE" w:rsidRPr="00737A84">
        <w:rPr>
          <w:rFonts w:ascii="Century Gothic" w:hAnsi="Century Gothic" w:cstheme="minorHAnsi"/>
        </w:rPr>
        <w:t>, working with Leicestershire County Council, may accept late applications</w:t>
      </w:r>
      <w:r w:rsidR="00057E78">
        <w:rPr>
          <w:rFonts w:ascii="Century Gothic" w:hAnsi="Century Gothic" w:cstheme="minorHAnsi"/>
        </w:rPr>
        <w:t xml:space="preserve"> for first-time admission,</w:t>
      </w:r>
      <w:r w:rsidR="00FF0BDE" w:rsidRPr="00737A84">
        <w:rPr>
          <w:rFonts w:ascii="Century Gothic" w:hAnsi="Century Gothic" w:cstheme="minorHAnsi"/>
        </w:rPr>
        <w:t xml:space="preserve"> so long as they are received by the date set by the Local Authority, currently 5.00pm on 10 January 2019.  There has to be particular reasons why an application is late, and this is not subject to any appeal at this point.  An Independent Appeal Panel may take a different view at a later stage in the process.</w:t>
      </w:r>
      <w:r w:rsidR="005A1D7A">
        <w:rPr>
          <w:rFonts w:ascii="Century Gothic" w:hAnsi="Century Gothic" w:cstheme="minorHAnsi"/>
        </w:rPr>
        <w:t xml:space="preserve"> </w:t>
      </w:r>
      <w:r w:rsidR="00FF0BDE" w:rsidRPr="00737A84">
        <w:rPr>
          <w:rFonts w:ascii="Century Gothic" w:hAnsi="Century Gothic" w:cstheme="minorHAnsi"/>
        </w:rPr>
        <w:t>Examples of reasons for a late application are:</w:t>
      </w:r>
    </w:p>
    <w:p w14:paraId="58BE917E" w14:textId="6F20FB39" w:rsidR="00FF0BDE" w:rsidRPr="00E0064F" w:rsidRDefault="00FF0BDE" w:rsidP="00E0064F">
      <w:pPr>
        <w:pStyle w:val="ListParagraph"/>
        <w:numPr>
          <w:ilvl w:val="0"/>
          <w:numId w:val="4"/>
        </w:numPr>
        <w:spacing w:before="240" w:after="0" w:line="360" w:lineRule="auto"/>
        <w:jc w:val="both"/>
        <w:rPr>
          <w:rFonts w:ascii="Century Gothic" w:hAnsi="Century Gothic" w:cstheme="minorHAnsi"/>
        </w:rPr>
      </w:pPr>
      <w:r w:rsidRPr="00E0064F">
        <w:rPr>
          <w:rFonts w:ascii="Century Gothic" w:hAnsi="Century Gothic" w:cstheme="minorHAnsi"/>
        </w:rPr>
        <w:t>family returning from abroad;</w:t>
      </w:r>
    </w:p>
    <w:p w14:paraId="21E07E92" w14:textId="379DE27E" w:rsidR="00FF0BDE" w:rsidRPr="00E0064F" w:rsidRDefault="00FF0BDE" w:rsidP="00E0064F">
      <w:pPr>
        <w:pStyle w:val="ListParagraph"/>
        <w:numPr>
          <w:ilvl w:val="0"/>
          <w:numId w:val="4"/>
        </w:numPr>
        <w:spacing w:before="240" w:after="0" w:line="360" w:lineRule="auto"/>
        <w:jc w:val="both"/>
        <w:rPr>
          <w:rFonts w:ascii="Century Gothic" w:hAnsi="Century Gothic" w:cstheme="minorHAnsi"/>
        </w:rPr>
      </w:pPr>
      <w:r w:rsidRPr="00E0064F">
        <w:rPr>
          <w:rFonts w:ascii="Century Gothic" w:hAnsi="Century Gothic" w:cstheme="minorHAnsi"/>
        </w:rPr>
        <w:t>lone parent has been ill for some time;</w:t>
      </w:r>
    </w:p>
    <w:p w14:paraId="3C645AD1" w14:textId="23A7E5ED" w:rsidR="00FF0BDE" w:rsidRPr="00E0064F" w:rsidRDefault="00FF0BDE" w:rsidP="00E0064F">
      <w:pPr>
        <w:pStyle w:val="ListParagraph"/>
        <w:numPr>
          <w:ilvl w:val="0"/>
          <w:numId w:val="4"/>
        </w:numPr>
        <w:spacing w:before="240" w:after="0" w:line="360" w:lineRule="auto"/>
        <w:jc w:val="both"/>
        <w:rPr>
          <w:rFonts w:ascii="Century Gothic" w:hAnsi="Century Gothic" w:cstheme="minorHAnsi"/>
        </w:rPr>
      </w:pPr>
      <w:r w:rsidRPr="00E0064F">
        <w:rPr>
          <w:rFonts w:ascii="Century Gothic" w:hAnsi="Century Gothic" w:cstheme="minorHAnsi"/>
        </w:rPr>
        <w:t>family moving into Leicestershire from another area;</w:t>
      </w:r>
    </w:p>
    <w:p w14:paraId="70FCCB1B" w14:textId="3F1875CE" w:rsidR="00FF0BDE" w:rsidRPr="00E0064F" w:rsidRDefault="00FF0BDE" w:rsidP="00E0064F">
      <w:pPr>
        <w:pStyle w:val="ListParagraph"/>
        <w:numPr>
          <w:ilvl w:val="0"/>
          <w:numId w:val="4"/>
        </w:numPr>
        <w:spacing w:before="240" w:after="0" w:line="360" w:lineRule="auto"/>
        <w:jc w:val="both"/>
        <w:rPr>
          <w:rFonts w:ascii="Century Gothic" w:hAnsi="Century Gothic" w:cstheme="minorHAnsi"/>
        </w:rPr>
      </w:pPr>
      <w:r w:rsidRPr="00E0064F">
        <w:rPr>
          <w:rFonts w:ascii="Century Gothic" w:hAnsi="Century Gothic" w:cstheme="minorHAnsi"/>
        </w:rPr>
        <w:t>other exceptional circumstances.</w:t>
      </w:r>
    </w:p>
    <w:p w14:paraId="2D08BA14" w14:textId="77777777"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lastRenderedPageBreak/>
        <w:t>Whilst every case is treated on its own merits, evidence to explain why the application is late will be required in every instance.  An application that is accepted as being late, but with justifiable reason, will be included in the first cycle of allocations and the parents will be notified on the national offer day.</w:t>
      </w:r>
    </w:p>
    <w:p w14:paraId="66FA8EC9" w14:textId="54BE5EF0"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Other late applications for </w:t>
      </w:r>
      <w:r w:rsidR="00591148">
        <w:rPr>
          <w:rFonts w:ascii="Century Gothic" w:hAnsi="Century Gothic" w:cstheme="minorHAnsi"/>
        </w:rPr>
        <w:t>a</w:t>
      </w:r>
      <w:r w:rsidRPr="00737A84">
        <w:rPr>
          <w:rFonts w:ascii="Century Gothic" w:hAnsi="Century Gothic" w:cstheme="minorHAnsi"/>
        </w:rPr>
        <w:t xml:space="preserve"> named Academy after the specified date will be dealt with after the offer day and will be considered </w:t>
      </w:r>
      <w:r w:rsidR="00591148">
        <w:rPr>
          <w:rFonts w:ascii="Century Gothic" w:hAnsi="Century Gothic" w:cstheme="minorHAnsi"/>
        </w:rPr>
        <w:t xml:space="preserve">against </w:t>
      </w:r>
      <w:r w:rsidRPr="00737A84">
        <w:rPr>
          <w:rFonts w:ascii="Century Gothic" w:hAnsi="Century Gothic" w:cstheme="minorHAnsi"/>
        </w:rPr>
        <w:t>the oversubscription criteria.</w:t>
      </w:r>
    </w:p>
    <w:p w14:paraId="12EB15FB" w14:textId="39DF7BD2" w:rsidR="00FF0BDE" w:rsidRPr="00737A84" w:rsidRDefault="002E0204" w:rsidP="00FF0BDE">
      <w:pPr>
        <w:spacing w:before="240" w:after="0" w:line="360" w:lineRule="auto"/>
        <w:jc w:val="both"/>
        <w:rPr>
          <w:rFonts w:ascii="Century Gothic" w:hAnsi="Century Gothic" w:cstheme="minorHAnsi"/>
          <w:b/>
        </w:rPr>
      </w:pPr>
      <w:r>
        <w:rPr>
          <w:rFonts w:ascii="Century Gothic" w:hAnsi="Century Gothic" w:cstheme="minorHAnsi"/>
          <w:b/>
        </w:rPr>
        <w:t>1.1</w:t>
      </w:r>
      <w:r w:rsidR="006734C3">
        <w:rPr>
          <w:rFonts w:ascii="Century Gothic" w:hAnsi="Century Gothic" w:cstheme="minorHAnsi"/>
          <w:b/>
        </w:rPr>
        <w:t>4</w:t>
      </w:r>
      <w:r>
        <w:rPr>
          <w:rFonts w:ascii="Century Gothic" w:hAnsi="Century Gothic" w:cstheme="minorHAnsi"/>
          <w:b/>
        </w:rPr>
        <w:t xml:space="preserve"> </w:t>
      </w:r>
      <w:r w:rsidR="00FF0BDE" w:rsidRPr="00737A84">
        <w:rPr>
          <w:rFonts w:ascii="Century Gothic" w:hAnsi="Century Gothic" w:cstheme="minorHAnsi"/>
          <w:b/>
        </w:rPr>
        <w:t>Waiting Lists</w:t>
      </w:r>
    </w:p>
    <w:p w14:paraId="75582E28" w14:textId="5E32ACCE" w:rsidR="00FF0BDE" w:rsidRPr="00737A84" w:rsidRDefault="00FF0BDE"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Each school will operate a waiting list. The list is made up of children whose parent/carers have applied for a place at the school and been unsuccessful. The list will be maintained until </w:t>
      </w:r>
      <w:r w:rsidR="00737A84">
        <w:rPr>
          <w:rFonts w:ascii="Century Gothic" w:hAnsi="Century Gothic" w:cstheme="minorHAnsi"/>
        </w:rPr>
        <w:t>the end of that academic year.</w:t>
      </w:r>
      <w:r w:rsidRPr="00737A84">
        <w:rPr>
          <w:rFonts w:ascii="Century Gothic" w:hAnsi="Century Gothic" w:cstheme="minorHAnsi"/>
        </w:rPr>
        <w:t xml:space="preserve"> When a place becomes available the next child on the list will be offered </w:t>
      </w:r>
      <w:r w:rsidR="00065AB7">
        <w:rPr>
          <w:rFonts w:ascii="Century Gothic" w:hAnsi="Century Gothic" w:cstheme="minorHAnsi"/>
        </w:rPr>
        <w:t>the</w:t>
      </w:r>
      <w:r w:rsidRPr="00737A84">
        <w:rPr>
          <w:rFonts w:ascii="Century Gothic" w:hAnsi="Century Gothic" w:cstheme="minorHAnsi"/>
        </w:rPr>
        <w:t xml:space="preserve"> space.</w:t>
      </w:r>
      <w:r w:rsidR="00283200" w:rsidRPr="00737A84">
        <w:rPr>
          <w:rFonts w:ascii="Century Gothic" w:hAnsi="Century Gothic" w:cstheme="minorHAnsi"/>
        </w:rPr>
        <w:t xml:space="preserve"> If that family does not require </w:t>
      </w:r>
      <w:r w:rsidR="00065AB7">
        <w:rPr>
          <w:rFonts w:ascii="Century Gothic" w:hAnsi="Century Gothic" w:cstheme="minorHAnsi"/>
        </w:rPr>
        <w:t>the</w:t>
      </w:r>
      <w:r w:rsidR="00283200" w:rsidRPr="00737A84">
        <w:rPr>
          <w:rFonts w:ascii="Century Gothic" w:hAnsi="Century Gothic" w:cstheme="minorHAnsi"/>
        </w:rPr>
        <w:t xml:space="preserve"> space, it will pass to the next child and so on.</w:t>
      </w:r>
    </w:p>
    <w:p w14:paraId="6E250A83" w14:textId="591C49CE" w:rsidR="00283200" w:rsidRPr="00737A84" w:rsidRDefault="00283200" w:rsidP="00FF0BDE">
      <w:pPr>
        <w:spacing w:before="240" w:after="0" w:line="360" w:lineRule="auto"/>
        <w:jc w:val="both"/>
        <w:rPr>
          <w:rFonts w:ascii="Century Gothic" w:hAnsi="Century Gothic" w:cstheme="minorHAnsi"/>
        </w:rPr>
      </w:pPr>
      <w:r w:rsidRPr="00737A84">
        <w:rPr>
          <w:rFonts w:ascii="Century Gothic" w:hAnsi="Century Gothic" w:cstheme="minorHAnsi"/>
        </w:rPr>
        <w:t xml:space="preserve">After the waiting list has been disbanded, places will be allocated on application and if a space is available, following the standard </w:t>
      </w:r>
      <w:r w:rsidR="00065AB7">
        <w:rPr>
          <w:rFonts w:ascii="Century Gothic" w:hAnsi="Century Gothic" w:cstheme="minorHAnsi"/>
        </w:rPr>
        <w:t>in-</w:t>
      </w:r>
      <w:r w:rsidRPr="00737A84">
        <w:rPr>
          <w:rFonts w:ascii="Century Gothic" w:hAnsi="Century Gothic" w:cstheme="minorHAnsi"/>
        </w:rPr>
        <w:t xml:space="preserve">year </w:t>
      </w:r>
      <w:r w:rsidR="00065AB7">
        <w:rPr>
          <w:rFonts w:ascii="Century Gothic" w:hAnsi="Century Gothic" w:cstheme="minorHAnsi"/>
        </w:rPr>
        <w:t xml:space="preserve">admission </w:t>
      </w:r>
      <w:r w:rsidRPr="00737A84">
        <w:rPr>
          <w:rFonts w:ascii="Century Gothic" w:hAnsi="Century Gothic" w:cstheme="minorHAnsi"/>
        </w:rPr>
        <w:t>procedures.</w:t>
      </w:r>
    </w:p>
    <w:p w14:paraId="2A2F87BF" w14:textId="40287179" w:rsidR="00283200" w:rsidRPr="00737A84" w:rsidRDefault="002E0204" w:rsidP="00FF0BDE">
      <w:pPr>
        <w:spacing w:before="240" w:after="0" w:line="360" w:lineRule="auto"/>
        <w:jc w:val="both"/>
        <w:rPr>
          <w:rFonts w:ascii="Century Gothic" w:hAnsi="Century Gothic" w:cstheme="minorHAnsi"/>
          <w:b/>
        </w:rPr>
      </w:pPr>
      <w:r>
        <w:rPr>
          <w:rFonts w:ascii="Century Gothic" w:hAnsi="Century Gothic" w:cstheme="minorHAnsi"/>
          <w:b/>
        </w:rPr>
        <w:t>1.1</w:t>
      </w:r>
      <w:r w:rsidR="006734C3">
        <w:rPr>
          <w:rFonts w:ascii="Century Gothic" w:hAnsi="Century Gothic" w:cstheme="minorHAnsi"/>
          <w:b/>
        </w:rPr>
        <w:t>5</w:t>
      </w:r>
      <w:r>
        <w:rPr>
          <w:rFonts w:ascii="Century Gothic" w:hAnsi="Century Gothic" w:cstheme="minorHAnsi"/>
          <w:b/>
        </w:rPr>
        <w:t xml:space="preserve"> </w:t>
      </w:r>
      <w:r w:rsidR="00283200" w:rsidRPr="00737A84">
        <w:rPr>
          <w:rFonts w:ascii="Century Gothic" w:hAnsi="Century Gothic" w:cstheme="minorHAnsi"/>
          <w:b/>
        </w:rPr>
        <w:t>Multiple Births</w:t>
      </w:r>
    </w:p>
    <w:p w14:paraId="66C0FEAF" w14:textId="2CBA8C5D"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In the unusual event of there being one space available within the infant class size limit, children of multiple births are permitted exceptions to the class size limit in these circumstances.</w:t>
      </w:r>
    </w:p>
    <w:p w14:paraId="03E6B5A6" w14:textId="0B7B59E0" w:rsidR="00065AB7" w:rsidRPr="00737A84" w:rsidRDefault="002E0204" w:rsidP="00283200">
      <w:pPr>
        <w:spacing w:before="240" w:after="0" w:line="360" w:lineRule="auto"/>
        <w:jc w:val="both"/>
        <w:rPr>
          <w:rFonts w:ascii="Century Gothic" w:hAnsi="Century Gothic" w:cstheme="minorHAnsi"/>
          <w:b/>
        </w:rPr>
      </w:pPr>
      <w:r>
        <w:rPr>
          <w:rFonts w:ascii="Century Gothic" w:hAnsi="Century Gothic" w:cstheme="minorHAnsi"/>
          <w:b/>
        </w:rPr>
        <w:t>1.1</w:t>
      </w:r>
      <w:r w:rsidR="006734C3">
        <w:rPr>
          <w:rFonts w:ascii="Century Gothic" w:hAnsi="Century Gothic" w:cstheme="minorHAnsi"/>
          <w:b/>
        </w:rPr>
        <w:t xml:space="preserve">6 </w:t>
      </w:r>
      <w:r w:rsidR="00283200" w:rsidRPr="00737A84">
        <w:rPr>
          <w:rFonts w:ascii="Century Gothic" w:hAnsi="Century Gothic" w:cstheme="minorHAnsi"/>
          <w:b/>
        </w:rPr>
        <w:t xml:space="preserve">Infant Class Size Limits, Multiple Birth Children and Permitted Exceptions (Primary and Secondary) </w:t>
      </w:r>
    </w:p>
    <w:p w14:paraId="01390A2D" w14:textId="19632306" w:rsidR="000E0DC3"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 xml:space="preserve">In compliance with the relevant regulations, an infant child (i.e. up to and including Year 2) who moves into a school’s area once initial allocation decisions have been made, will not necessarily be offered a place in the school if the relevant class will already contain 30 children </w:t>
      </w:r>
      <w:r w:rsidRPr="00737A84">
        <w:rPr>
          <w:rFonts w:ascii="Century Gothic" w:hAnsi="Century Gothic" w:cstheme="minorHAnsi"/>
          <w:i/>
        </w:rPr>
        <w:t>or</w:t>
      </w:r>
      <w:r w:rsidRPr="00737A84">
        <w:rPr>
          <w:rFonts w:ascii="Century Gothic" w:hAnsi="Century Gothic" w:cstheme="minorHAnsi"/>
        </w:rPr>
        <w:t xml:space="preserve"> if an alternative school with space available in the relevant year group within 2 miles of the home address is identified. If </w:t>
      </w:r>
      <w:r w:rsidR="00065AB7">
        <w:rPr>
          <w:rFonts w:ascii="Century Gothic" w:hAnsi="Century Gothic" w:cstheme="minorHAnsi"/>
        </w:rPr>
        <w:t>there are no places available in nearby schools</w:t>
      </w:r>
      <w:r w:rsidRPr="00737A84">
        <w:rPr>
          <w:rFonts w:ascii="Century Gothic" w:hAnsi="Century Gothic" w:cstheme="minorHAnsi"/>
        </w:rPr>
        <w:t>, the child will be an excepted pupil in the catchment school, allowing the class to exceed 30 pupils.</w:t>
      </w:r>
    </w:p>
    <w:p w14:paraId="0B43693C" w14:textId="77777777" w:rsidR="006427C6" w:rsidRPr="00737A84" w:rsidRDefault="006427C6" w:rsidP="00283200">
      <w:pPr>
        <w:spacing w:before="240" w:after="0" w:line="360" w:lineRule="auto"/>
        <w:jc w:val="both"/>
        <w:rPr>
          <w:rFonts w:ascii="Century Gothic" w:hAnsi="Century Gothic" w:cstheme="minorHAnsi"/>
        </w:rPr>
      </w:pPr>
    </w:p>
    <w:p w14:paraId="44975DE2" w14:textId="35C9A41C" w:rsidR="00283200" w:rsidRPr="00737A84" w:rsidRDefault="002E0204" w:rsidP="00283200">
      <w:pPr>
        <w:spacing w:before="240" w:after="0" w:line="360" w:lineRule="auto"/>
        <w:jc w:val="both"/>
        <w:rPr>
          <w:rFonts w:ascii="Century Gothic" w:hAnsi="Century Gothic" w:cstheme="minorHAnsi"/>
          <w:b/>
        </w:rPr>
      </w:pPr>
      <w:r>
        <w:rPr>
          <w:rFonts w:ascii="Century Gothic" w:hAnsi="Century Gothic" w:cstheme="minorHAnsi"/>
          <w:b/>
        </w:rPr>
        <w:lastRenderedPageBreak/>
        <w:t>1.1</w:t>
      </w:r>
      <w:r w:rsidR="006734C3">
        <w:rPr>
          <w:rFonts w:ascii="Century Gothic" w:hAnsi="Century Gothic" w:cstheme="minorHAnsi"/>
          <w:b/>
        </w:rPr>
        <w:t>7</w:t>
      </w:r>
      <w:r>
        <w:rPr>
          <w:rFonts w:ascii="Century Gothic" w:hAnsi="Century Gothic" w:cstheme="minorHAnsi"/>
          <w:b/>
        </w:rPr>
        <w:t xml:space="preserve"> </w:t>
      </w:r>
      <w:r w:rsidR="00283200" w:rsidRPr="00737A84">
        <w:rPr>
          <w:rFonts w:ascii="Century Gothic" w:hAnsi="Century Gothic" w:cstheme="minorHAnsi"/>
          <w:b/>
        </w:rPr>
        <w:t>Admission of children below compulsory school age and deferred entry</w:t>
      </w:r>
    </w:p>
    <w:p w14:paraId="6F9448E3" w14:textId="77777777"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Upon notification of a school place being offered, a child is entitled to a full-time place in the September following their fourth birthday.</w:t>
      </w:r>
    </w:p>
    <w:p w14:paraId="4D65A955" w14:textId="21C639F4" w:rsidR="00283200" w:rsidRPr="00737A84" w:rsidRDefault="00057E78" w:rsidP="00283200">
      <w:pPr>
        <w:spacing w:before="240" w:after="0" w:line="360" w:lineRule="auto"/>
        <w:jc w:val="both"/>
        <w:rPr>
          <w:rFonts w:ascii="Century Gothic" w:hAnsi="Century Gothic" w:cstheme="minorHAnsi"/>
        </w:rPr>
      </w:pPr>
      <w:r>
        <w:rPr>
          <w:rFonts w:ascii="Century Gothic" w:hAnsi="Century Gothic" w:cstheme="minorHAnsi"/>
        </w:rPr>
        <w:t>Parents can request that t</w:t>
      </w:r>
      <w:r w:rsidR="00283200" w:rsidRPr="00737A84">
        <w:rPr>
          <w:rFonts w:ascii="Century Gothic" w:hAnsi="Century Gothic" w:cstheme="minorHAnsi"/>
        </w:rPr>
        <w:t xml:space="preserve">he date the child is admitted to the school </w:t>
      </w:r>
      <w:r>
        <w:rPr>
          <w:rFonts w:ascii="Century Gothic" w:hAnsi="Century Gothic" w:cstheme="minorHAnsi"/>
        </w:rPr>
        <w:t>is</w:t>
      </w:r>
      <w:r w:rsidR="00283200" w:rsidRPr="00737A84">
        <w:rPr>
          <w:rFonts w:ascii="Century Gothic" w:hAnsi="Century Gothic" w:cstheme="minorHAnsi"/>
        </w:rPr>
        <w:t xml:space="preserve"> deferred until later in the school year, but not beyond the point at which they reach compulsory school age and not beyond the beginning of the final term of the school year for which the original application was made.</w:t>
      </w:r>
    </w:p>
    <w:p w14:paraId="288B1C50" w14:textId="6F691C0B"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To defer a place at first time admission, parents are asked to inform the school where the child has been allocate</w:t>
      </w:r>
      <w:r w:rsidR="00E21DAB">
        <w:rPr>
          <w:rFonts w:ascii="Century Gothic" w:hAnsi="Century Gothic" w:cstheme="minorHAnsi"/>
        </w:rPr>
        <w:t>d</w:t>
      </w:r>
      <w:r w:rsidRPr="00737A84">
        <w:rPr>
          <w:rFonts w:ascii="Century Gothic" w:hAnsi="Century Gothic" w:cstheme="minorHAnsi"/>
        </w:rPr>
        <w:t xml:space="preserve"> school place.</w:t>
      </w:r>
    </w:p>
    <w:p w14:paraId="5360205A" w14:textId="50541245" w:rsidR="006734C3" w:rsidRDefault="00065AB7" w:rsidP="00283200">
      <w:pPr>
        <w:spacing w:before="240" w:after="0" w:line="360" w:lineRule="auto"/>
        <w:jc w:val="both"/>
        <w:rPr>
          <w:rFonts w:ascii="Century Gothic" w:hAnsi="Century Gothic" w:cstheme="minorHAnsi"/>
          <w:b/>
        </w:rPr>
      </w:pPr>
      <w:r>
        <w:rPr>
          <w:rFonts w:ascii="Century Gothic" w:hAnsi="Century Gothic" w:cstheme="minorHAnsi"/>
        </w:rPr>
        <w:t xml:space="preserve">If a child does not </w:t>
      </w:r>
      <w:r w:rsidR="00283200" w:rsidRPr="00737A84">
        <w:rPr>
          <w:rFonts w:ascii="Century Gothic" w:hAnsi="Century Gothic" w:cstheme="minorHAnsi"/>
        </w:rPr>
        <w:t>attend</w:t>
      </w:r>
      <w:r>
        <w:rPr>
          <w:rFonts w:ascii="Century Gothic" w:hAnsi="Century Gothic" w:cstheme="minorHAnsi"/>
        </w:rPr>
        <w:t xml:space="preserve"> school by </w:t>
      </w:r>
      <w:r w:rsidR="00283200" w:rsidRPr="00737A84">
        <w:rPr>
          <w:rFonts w:ascii="Century Gothic" w:hAnsi="Century Gothic" w:cstheme="minorHAnsi"/>
        </w:rPr>
        <w:t>the beginning of the final term of the school year for which the original application was made</w:t>
      </w:r>
      <w:r>
        <w:rPr>
          <w:rFonts w:ascii="Century Gothic" w:hAnsi="Century Gothic" w:cstheme="minorHAnsi"/>
        </w:rPr>
        <w:t>, parents</w:t>
      </w:r>
      <w:r w:rsidR="00283200" w:rsidRPr="00737A84">
        <w:rPr>
          <w:rFonts w:ascii="Century Gothic" w:hAnsi="Century Gothic" w:cstheme="minorHAnsi"/>
        </w:rPr>
        <w:t xml:space="preserve"> </w:t>
      </w:r>
      <w:r w:rsidR="008C4883">
        <w:rPr>
          <w:rFonts w:ascii="Century Gothic" w:hAnsi="Century Gothic" w:cstheme="minorHAnsi"/>
        </w:rPr>
        <w:t xml:space="preserve">are </w:t>
      </w:r>
      <w:r w:rsidR="00283200" w:rsidRPr="00737A84">
        <w:rPr>
          <w:rFonts w:ascii="Century Gothic" w:hAnsi="Century Gothic" w:cstheme="minorHAnsi"/>
        </w:rPr>
        <w:t>require</w:t>
      </w:r>
      <w:r>
        <w:rPr>
          <w:rFonts w:ascii="Century Gothic" w:hAnsi="Century Gothic" w:cstheme="minorHAnsi"/>
        </w:rPr>
        <w:t>d</w:t>
      </w:r>
      <w:r w:rsidR="00283200" w:rsidRPr="00737A84">
        <w:rPr>
          <w:rFonts w:ascii="Century Gothic" w:hAnsi="Century Gothic" w:cstheme="minorHAnsi"/>
        </w:rPr>
        <w:t xml:space="preserve"> to make a new application.</w:t>
      </w:r>
    </w:p>
    <w:p w14:paraId="37227880" w14:textId="6D7DBAFC" w:rsidR="00283200" w:rsidRPr="00737A84" w:rsidRDefault="002E0204" w:rsidP="00283200">
      <w:pPr>
        <w:spacing w:before="240" w:after="0" w:line="360" w:lineRule="auto"/>
        <w:jc w:val="both"/>
        <w:rPr>
          <w:rFonts w:ascii="Century Gothic" w:hAnsi="Century Gothic" w:cstheme="minorHAnsi"/>
          <w:b/>
        </w:rPr>
      </w:pPr>
      <w:r>
        <w:rPr>
          <w:rFonts w:ascii="Century Gothic" w:hAnsi="Century Gothic" w:cstheme="minorHAnsi"/>
          <w:b/>
        </w:rPr>
        <w:t>1.1</w:t>
      </w:r>
      <w:r w:rsidR="006734C3">
        <w:rPr>
          <w:rFonts w:ascii="Century Gothic" w:hAnsi="Century Gothic" w:cstheme="minorHAnsi"/>
          <w:b/>
        </w:rPr>
        <w:t>8</w:t>
      </w:r>
      <w:r>
        <w:rPr>
          <w:rFonts w:ascii="Century Gothic" w:hAnsi="Century Gothic" w:cstheme="minorHAnsi"/>
          <w:b/>
        </w:rPr>
        <w:t xml:space="preserve"> </w:t>
      </w:r>
      <w:r w:rsidR="00283200" w:rsidRPr="00737A84">
        <w:rPr>
          <w:rFonts w:ascii="Century Gothic" w:hAnsi="Century Gothic" w:cstheme="minorHAnsi"/>
          <w:b/>
        </w:rPr>
        <w:t>Admission of children outside their normal age group</w:t>
      </w:r>
    </w:p>
    <w:p w14:paraId="785CD61C" w14:textId="3210E692"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Parents may seek a place for their child outside of their normal age group for example, if the child is gifted and talented or has experienced problems such as ill health.</w:t>
      </w:r>
    </w:p>
    <w:p w14:paraId="18CB54B9" w14:textId="2015EDF0"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Parents of a summer</w:t>
      </w:r>
      <w:r w:rsidR="000E0DC3">
        <w:rPr>
          <w:rFonts w:ascii="Century Gothic" w:hAnsi="Century Gothic" w:cstheme="minorHAnsi"/>
        </w:rPr>
        <w:t>-</w:t>
      </w:r>
      <w:r w:rsidRPr="00737A84">
        <w:rPr>
          <w:rFonts w:ascii="Century Gothic" w:hAnsi="Century Gothic" w:cstheme="minorHAnsi"/>
        </w:rPr>
        <w:t>born child, that is</w:t>
      </w:r>
      <w:r w:rsidR="00E21DAB">
        <w:rPr>
          <w:rFonts w:ascii="Century Gothic" w:hAnsi="Century Gothic" w:cstheme="minorHAnsi"/>
        </w:rPr>
        <w:t>,</w:t>
      </w:r>
      <w:r w:rsidRPr="00737A84">
        <w:rPr>
          <w:rFonts w:ascii="Century Gothic" w:hAnsi="Century Gothic" w:cstheme="minorHAnsi"/>
        </w:rPr>
        <w:t xml:space="preserve"> those children born from 1st April to 31</w:t>
      </w:r>
      <w:r w:rsidRPr="00737A84">
        <w:rPr>
          <w:rFonts w:ascii="Century Gothic" w:hAnsi="Century Gothic" w:cstheme="minorHAnsi"/>
          <w:vertAlign w:val="superscript"/>
        </w:rPr>
        <w:t>st</w:t>
      </w:r>
      <w:r w:rsidRPr="00737A84">
        <w:rPr>
          <w:rFonts w:ascii="Century Gothic" w:hAnsi="Century Gothic" w:cstheme="minorHAnsi"/>
        </w:rPr>
        <w:t xml:space="preserve"> August</w:t>
      </w:r>
      <w:r w:rsidR="00E21DAB">
        <w:rPr>
          <w:rFonts w:ascii="Century Gothic" w:hAnsi="Century Gothic" w:cstheme="minorHAnsi"/>
        </w:rPr>
        <w:t>,</w:t>
      </w:r>
      <w:r w:rsidRPr="00737A84">
        <w:rPr>
          <w:rFonts w:ascii="Century Gothic" w:hAnsi="Century Gothic" w:cstheme="minorHAnsi"/>
        </w:rPr>
        <w:t xml:space="preserve"> may choose not to send their child to school until the September following their fifth birthday and may request that they are admitted out of their normal age group, for example, to </w:t>
      </w:r>
      <w:r w:rsidR="00E21DAB">
        <w:rPr>
          <w:rFonts w:ascii="Century Gothic" w:hAnsi="Century Gothic" w:cstheme="minorHAnsi"/>
        </w:rPr>
        <w:t>R</w:t>
      </w:r>
      <w:r w:rsidRPr="00737A84">
        <w:rPr>
          <w:rFonts w:ascii="Century Gothic" w:hAnsi="Century Gothic" w:cstheme="minorHAnsi"/>
        </w:rPr>
        <w:t xml:space="preserve">eception rather than </w:t>
      </w:r>
      <w:r w:rsidR="00E21DAB">
        <w:rPr>
          <w:rFonts w:ascii="Century Gothic" w:hAnsi="Century Gothic" w:cstheme="minorHAnsi"/>
        </w:rPr>
        <w:t>Y</w:t>
      </w:r>
      <w:r w:rsidRPr="00737A84">
        <w:rPr>
          <w:rFonts w:ascii="Century Gothic" w:hAnsi="Century Gothic" w:cstheme="minorHAnsi"/>
        </w:rPr>
        <w:t>ear 1.</w:t>
      </w:r>
    </w:p>
    <w:p w14:paraId="3265A4F1" w14:textId="795F533F"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To request a delayed entry parents are required to make an application for their child’s admission to their normal age group at the usual time in accordance with this policy and at the same time to submit a request to the admission authority for admission out of the normal age group. Further information about the process will be provided to parents upon their request for admission outside of normal age group or by contacting the School.</w:t>
      </w:r>
    </w:p>
    <w:p w14:paraId="66F5A309" w14:textId="18465EEA" w:rsidR="00283200" w:rsidRPr="00737A84" w:rsidRDefault="00283200" w:rsidP="00283200">
      <w:pPr>
        <w:spacing w:before="240" w:after="0" w:line="360" w:lineRule="auto"/>
        <w:jc w:val="both"/>
        <w:rPr>
          <w:rFonts w:ascii="Century Gothic" w:hAnsi="Century Gothic" w:cstheme="minorHAnsi"/>
        </w:rPr>
      </w:pPr>
      <w:r w:rsidRPr="00737A84">
        <w:rPr>
          <w:rFonts w:ascii="Century Gothic" w:hAnsi="Century Gothic" w:cstheme="minorHAnsi"/>
        </w:rPr>
        <w:t xml:space="preserve">Decisions will be made by the Admissions Authority on the basis of the circumstances of each case and in the best interests of the child concerned. This will take into account parents’ views, information about the child’s academic, social and emotional development, where relevant their medical history and any views of a </w:t>
      </w:r>
      <w:r w:rsidRPr="00737A84">
        <w:rPr>
          <w:rFonts w:ascii="Century Gothic" w:hAnsi="Century Gothic" w:cstheme="minorHAnsi"/>
        </w:rPr>
        <w:lastRenderedPageBreak/>
        <w:t>medical professional, whether they have previously been educated outside of their normal age group and whether they may have fallen in to a lower age group if the child was not born prematurely. The views of the Headteacher of the school concerned must be taken in to account. Decisions made by the Admissions Authority will be clearly set out.</w:t>
      </w:r>
    </w:p>
    <w:p w14:paraId="20513CFB" w14:textId="39FA6011" w:rsidR="001872A8" w:rsidRPr="00737A84" w:rsidRDefault="001872A8" w:rsidP="001872A8">
      <w:pPr>
        <w:spacing w:before="240" w:after="0" w:line="360" w:lineRule="auto"/>
        <w:jc w:val="both"/>
        <w:rPr>
          <w:rFonts w:ascii="Century Gothic" w:hAnsi="Century Gothic" w:cstheme="minorHAnsi"/>
        </w:rPr>
      </w:pPr>
      <w:r w:rsidRPr="00737A84">
        <w:rPr>
          <w:rFonts w:ascii="Century Gothic" w:hAnsi="Century Gothic" w:cstheme="minorHAnsi"/>
        </w:rPr>
        <w:t>When informing a parent of the decision on which year group the child should be admitted to, the reason(s) will be given.</w:t>
      </w:r>
    </w:p>
    <w:p w14:paraId="6BE35E9B" w14:textId="707E97A7" w:rsidR="001872A8" w:rsidRPr="00737A84" w:rsidRDefault="001872A8" w:rsidP="001872A8">
      <w:pPr>
        <w:spacing w:before="240" w:after="0" w:line="360" w:lineRule="auto"/>
        <w:jc w:val="both"/>
        <w:rPr>
          <w:rFonts w:ascii="Century Gothic" w:hAnsi="Century Gothic" w:cstheme="minorHAnsi"/>
        </w:rPr>
      </w:pPr>
      <w:r w:rsidRPr="00737A84">
        <w:rPr>
          <w:rFonts w:ascii="Century Gothic" w:hAnsi="Century Gothic" w:cstheme="minorHAnsi"/>
        </w:rPr>
        <w:t>Where the admitting authority agrees to the parent’s request for their child to be admitted to a year out of their normal age group, it will be necessary for the parent(s)to apply again for a place at the appropriate time, and as a consequence the child will be admitted to a relevant age group (the age group to which pupils are normally admitted to the school). The Local Authority (and admission authority if it is not the local authority) will process the application as part of the main admissions round unless the parental request is made too late for this to be possible and on the basis of determined admission arrangements only including the</w:t>
      </w:r>
      <w:r w:rsidR="00057E78">
        <w:rPr>
          <w:rFonts w:ascii="Century Gothic" w:hAnsi="Century Gothic" w:cstheme="minorHAnsi"/>
        </w:rPr>
        <w:t xml:space="preserve"> priority</w:t>
      </w:r>
      <w:r w:rsidRPr="00737A84">
        <w:rPr>
          <w:rFonts w:ascii="Century Gothic" w:hAnsi="Century Gothic" w:cstheme="minorHAnsi"/>
        </w:rPr>
        <w:t xml:space="preserve"> criteria when this applies.</w:t>
      </w:r>
    </w:p>
    <w:p w14:paraId="43B31078" w14:textId="6CE64D8A" w:rsidR="001872A8" w:rsidRPr="00737A84" w:rsidRDefault="001872A8" w:rsidP="001872A8">
      <w:pPr>
        <w:spacing w:before="240" w:after="0" w:line="360" w:lineRule="auto"/>
        <w:jc w:val="both"/>
        <w:rPr>
          <w:rFonts w:ascii="Century Gothic" w:hAnsi="Century Gothic" w:cstheme="minorHAnsi"/>
        </w:rPr>
      </w:pPr>
      <w:r w:rsidRPr="00737A84">
        <w:rPr>
          <w:rFonts w:ascii="Century Gothic" w:hAnsi="Century Gothic" w:cstheme="minorHAnsi"/>
        </w:rPr>
        <w:t>One admission authority cannot be required to honour a decision made by another. Upon transfer, it will be a matter for that admission authority. Decisions will be made by the Admission Authority regarding the parental request for admission out of normal age group in time for parents to make an informed decision about whether their child will start school before compulsory school age. An application will not be given a lower priority on the basis that the child is being admitted out of their normal age group.</w:t>
      </w:r>
    </w:p>
    <w:p w14:paraId="576F58A9" w14:textId="29C5F749" w:rsidR="00D070CA" w:rsidRPr="00737A84" w:rsidRDefault="001872A8" w:rsidP="001872A8">
      <w:pPr>
        <w:spacing w:before="240" w:after="0" w:line="360" w:lineRule="auto"/>
        <w:jc w:val="both"/>
        <w:rPr>
          <w:rFonts w:ascii="Century Gothic" w:hAnsi="Century Gothic" w:cstheme="minorHAnsi"/>
        </w:rPr>
      </w:pPr>
      <w:r w:rsidRPr="00737A84">
        <w:rPr>
          <w:rFonts w:ascii="Century Gothic" w:hAnsi="Century Gothic" w:cstheme="minorHAnsi"/>
        </w:rPr>
        <w:t>Parents' statutory right to appeal against or refusal of a place at a school for which they have applied does not apply if they are offered a place at the school</w:t>
      </w:r>
      <w:r w:rsidR="00FC2671">
        <w:rPr>
          <w:rFonts w:ascii="Century Gothic" w:hAnsi="Century Gothic" w:cstheme="minorHAnsi"/>
        </w:rPr>
        <w:t>,</w:t>
      </w:r>
      <w:r w:rsidRPr="00737A84">
        <w:rPr>
          <w:rFonts w:ascii="Century Gothic" w:hAnsi="Century Gothic" w:cstheme="minorHAnsi"/>
        </w:rPr>
        <w:t xml:space="preserve"> but it is not their preferred age group.</w:t>
      </w:r>
    </w:p>
    <w:p w14:paraId="63CE2C61" w14:textId="110C1D3D" w:rsidR="001872A8" w:rsidRPr="00737A84" w:rsidRDefault="002E0204" w:rsidP="001872A8">
      <w:pPr>
        <w:spacing w:before="240" w:after="0" w:line="360" w:lineRule="auto"/>
        <w:jc w:val="both"/>
        <w:rPr>
          <w:rFonts w:ascii="Century Gothic" w:hAnsi="Century Gothic" w:cstheme="minorHAnsi"/>
          <w:b/>
        </w:rPr>
      </w:pPr>
      <w:r>
        <w:rPr>
          <w:rFonts w:ascii="Century Gothic" w:hAnsi="Century Gothic" w:cstheme="minorHAnsi"/>
          <w:b/>
        </w:rPr>
        <w:t>1.1</w:t>
      </w:r>
      <w:r w:rsidR="006734C3">
        <w:rPr>
          <w:rFonts w:ascii="Century Gothic" w:hAnsi="Century Gothic" w:cstheme="minorHAnsi"/>
          <w:b/>
        </w:rPr>
        <w:t xml:space="preserve">9 </w:t>
      </w:r>
      <w:r w:rsidR="001872A8" w:rsidRPr="00737A84">
        <w:rPr>
          <w:rFonts w:ascii="Century Gothic" w:hAnsi="Century Gothic" w:cstheme="minorHAnsi"/>
          <w:b/>
        </w:rPr>
        <w:t>Children of UK Services Personnel and other Crown Servants</w:t>
      </w:r>
    </w:p>
    <w:p w14:paraId="0E998FFF" w14:textId="19C576A8" w:rsidR="001872A8" w:rsidRPr="00737A84" w:rsidRDefault="001872A8" w:rsidP="001872A8">
      <w:pPr>
        <w:spacing w:before="240" w:after="0" w:line="360" w:lineRule="auto"/>
        <w:jc w:val="both"/>
        <w:rPr>
          <w:rFonts w:ascii="Century Gothic" w:hAnsi="Century Gothic" w:cstheme="minorHAnsi"/>
        </w:rPr>
      </w:pPr>
      <w:r w:rsidRPr="00737A84">
        <w:rPr>
          <w:rFonts w:ascii="Century Gothic" w:hAnsi="Century Gothic" w:cstheme="minorHAnsi"/>
        </w:rPr>
        <w:t>Such children must be allocated a place in advance, dependent on an official government letter declaring a relocation date and intended address, if the applicant would meet the criteria on relocation.</w:t>
      </w:r>
    </w:p>
    <w:p w14:paraId="7868DFD7" w14:textId="771EB9D8" w:rsidR="00D82E79" w:rsidRDefault="001872A8" w:rsidP="001872A8">
      <w:pPr>
        <w:spacing w:before="240" w:after="0" w:line="360" w:lineRule="auto"/>
        <w:jc w:val="both"/>
        <w:rPr>
          <w:rFonts w:ascii="Century Gothic" w:hAnsi="Century Gothic" w:cstheme="minorHAnsi"/>
        </w:rPr>
      </w:pPr>
      <w:r w:rsidRPr="00737A84">
        <w:rPr>
          <w:rFonts w:ascii="Century Gothic" w:hAnsi="Century Gothic" w:cstheme="minorHAnsi"/>
        </w:rPr>
        <w:lastRenderedPageBreak/>
        <w:t xml:space="preserve">A </w:t>
      </w:r>
      <w:r w:rsidR="00CA7D2E">
        <w:rPr>
          <w:rFonts w:ascii="Century Gothic" w:hAnsi="Century Gothic" w:cstheme="minorHAnsi"/>
        </w:rPr>
        <w:t>u</w:t>
      </w:r>
      <w:r w:rsidRPr="00737A84">
        <w:rPr>
          <w:rFonts w:ascii="Century Gothic" w:hAnsi="Century Gothic" w:cstheme="minorHAnsi"/>
        </w:rPr>
        <w:t>nit postal address must be accepted, or if appropriate a “quartering area” address in the absence of a new home postal address.</w:t>
      </w:r>
    </w:p>
    <w:p w14:paraId="5CFA1951" w14:textId="7BD0628F" w:rsidR="003626E1" w:rsidRPr="00FE0B2E" w:rsidRDefault="003626E1" w:rsidP="001872A8">
      <w:pPr>
        <w:spacing w:before="240" w:after="0" w:line="360" w:lineRule="auto"/>
        <w:jc w:val="both"/>
        <w:rPr>
          <w:rFonts w:ascii="Century Gothic" w:hAnsi="Century Gothic" w:cstheme="minorHAnsi"/>
          <w:b/>
        </w:rPr>
      </w:pPr>
      <w:r w:rsidRPr="00FE0B2E">
        <w:rPr>
          <w:rFonts w:ascii="Century Gothic" w:hAnsi="Century Gothic" w:cstheme="minorHAnsi"/>
          <w:b/>
        </w:rPr>
        <w:t>1.</w:t>
      </w:r>
      <w:r w:rsidR="006734C3">
        <w:rPr>
          <w:rFonts w:ascii="Century Gothic" w:hAnsi="Century Gothic" w:cstheme="minorHAnsi"/>
          <w:b/>
        </w:rPr>
        <w:t>20</w:t>
      </w:r>
      <w:r w:rsidRPr="00FE0B2E">
        <w:rPr>
          <w:rFonts w:ascii="Century Gothic" w:hAnsi="Century Gothic" w:cstheme="minorHAnsi"/>
          <w:b/>
        </w:rPr>
        <w:t xml:space="preserve"> Appeals</w:t>
      </w:r>
    </w:p>
    <w:p w14:paraId="2CCD4A9C" w14:textId="77777777" w:rsidR="00B9045A" w:rsidRPr="00FE0B2E" w:rsidRDefault="003626E1" w:rsidP="001872A8">
      <w:pPr>
        <w:spacing w:before="240" w:after="0" w:line="360" w:lineRule="auto"/>
        <w:jc w:val="both"/>
        <w:rPr>
          <w:rFonts w:ascii="Century Gothic" w:hAnsi="Century Gothic" w:cstheme="minorHAnsi"/>
        </w:rPr>
      </w:pPr>
      <w:r w:rsidRPr="00FE0B2E">
        <w:rPr>
          <w:rFonts w:ascii="Century Gothic" w:hAnsi="Century Gothic" w:cstheme="minorHAnsi"/>
        </w:rPr>
        <w:t xml:space="preserve">For first time admissions, the Local Authority will confirm whether a place has been awarded each year in April prior to the start of the academic year in which the child will start at the school. </w:t>
      </w:r>
    </w:p>
    <w:p w14:paraId="48FED30C" w14:textId="438CD894" w:rsidR="00B9045A" w:rsidRPr="00FE0B2E" w:rsidRDefault="003626E1" w:rsidP="001872A8">
      <w:pPr>
        <w:spacing w:before="240" w:after="0" w:line="360" w:lineRule="auto"/>
        <w:jc w:val="both"/>
        <w:rPr>
          <w:rFonts w:ascii="Century Gothic" w:hAnsi="Century Gothic" w:cstheme="minorHAnsi"/>
        </w:rPr>
      </w:pPr>
      <w:r w:rsidRPr="00FE0B2E">
        <w:rPr>
          <w:rFonts w:ascii="Century Gothic" w:hAnsi="Century Gothic" w:cstheme="minorHAnsi"/>
        </w:rPr>
        <w:t xml:space="preserve">For </w:t>
      </w:r>
      <w:r w:rsidR="005020E6" w:rsidRPr="00FE0B2E">
        <w:rPr>
          <w:rFonts w:ascii="Century Gothic" w:hAnsi="Century Gothic" w:cstheme="minorHAnsi"/>
        </w:rPr>
        <w:t>i</w:t>
      </w:r>
      <w:r w:rsidRPr="00FE0B2E">
        <w:rPr>
          <w:rFonts w:ascii="Century Gothic" w:hAnsi="Century Gothic" w:cstheme="minorHAnsi"/>
        </w:rPr>
        <w:t>n</w:t>
      </w:r>
      <w:r w:rsidR="005020E6" w:rsidRPr="00FE0B2E">
        <w:rPr>
          <w:rFonts w:ascii="Century Gothic" w:hAnsi="Century Gothic" w:cstheme="minorHAnsi"/>
        </w:rPr>
        <w:t>-y</w:t>
      </w:r>
      <w:r w:rsidRPr="00FE0B2E">
        <w:rPr>
          <w:rFonts w:ascii="Century Gothic" w:hAnsi="Century Gothic" w:cstheme="minorHAnsi"/>
        </w:rPr>
        <w:t xml:space="preserve">ear </w:t>
      </w:r>
      <w:r w:rsidR="005020E6" w:rsidRPr="00FE0B2E">
        <w:rPr>
          <w:rFonts w:ascii="Century Gothic" w:hAnsi="Century Gothic" w:cstheme="minorHAnsi"/>
        </w:rPr>
        <w:t>a</w:t>
      </w:r>
      <w:r w:rsidRPr="00FE0B2E">
        <w:rPr>
          <w:rFonts w:ascii="Century Gothic" w:hAnsi="Century Gothic" w:cstheme="minorHAnsi"/>
        </w:rPr>
        <w:t xml:space="preserve">dmissions, the </w:t>
      </w:r>
      <w:r w:rsidR="005020E6" w:rsidRPr="00FE0B2E">
        <w:rPr>
          <w:rFonts w:ascii="Century Gothic" w:hAnsi="Century Gothic" w:cstheme="minorHAnsi"/>
        </w:rPr>
        <w:t xml:space="preserve">Local </w:t>
      </w:r>
      <w:r w:rsidR="00057E78">
        <w:rPr>
          <w:rFonts w:ascii="Century Gothic" w:hAnsi="Century Gothic" w:cstheme="minorHAnsi"/>
        </w:rPr>
        <w:t>Authority</w:t>
      </w:r>
      <w:r w:rsidRPr="00FE0B2E">
        <w:rPr>
          <w:rFonts w:ascii="Century Gothic" w:hAnsi="Century Gothic" w:cstheme="minorHAnsi"/>
        </w:rPr>
        <w:t xml:space="preserve"> will confirm </w:t>
      </w:r>
      <w:r w:rsidR="005020E6" w:rsidRPr="00FE0B2E">
        <w:rPr>
          <w:rFonts w:ascii="Century Gothic" w:hAnsi="Century Gothic" w:cstheme="minorHAnsi"/>
        </w:rPr>
        <w:t>whether</w:t>
      </w:r>
      <w:r w:rsidRPr="00FE0B2E">
        <w:rPr>
          <w:rFonts w:ascii="Century Gothic" w:hAnsi="Century Gothic" w:cstheme="minorHAnsi"/>
        </w:rPr>
        <w:t xml:space="preserve"> a place can be offered, within ten school days of receiving </w:t>
      </w:r>
      <w:r w:rsidR="00834238" w:rsidRPr="00FE0B2E">
        <w:rPr>
          <w:rFonts w:ascii="Century Gothic" w:hAnsi="Century Gothic" w:cstheme="minorHAnsi"/>
        </w:rPr>
        <w:t xml:space="preserve">the </w:t>
      </w:r>
      <w:r w:rsidRPr="00FE0B2E">
        <w:rPr>
          <w:rFonts w:ascii="Century Gothic" w:hAnsi="Century Gothic" w:cstheme="minorHAnsi"/>
        </w:rPr>
        <w:t xml:space="preserve">application. </w:t>
      </w:r>
    </w:p>
    <w:p w14:paraId="23C8CA58" w14:textId="10ED886D" w:rsidR="003626E1" w:rsidRPr="00FE0B2E" w:rsidRDefault="003626E1" w:rsidP="005020E6">
      <w:pPr>
        <w:spacing w:before="240" w:after="0" w:line="360" w:lineRule="auto"/>
        <w:jc w:val="both"/>
        <w:rPr>
          <w:rFonts w:ascii="Century Gothic" w:hAnsi="Century Gothic" w:cstheme="minorHAnsi"/>
        </w:rPr>
      </w:pPr>
      <w:r w:rsidRPr="00FE0B2E">
        <w:rPr>
          <w:rFonts w:ascii="Century Gothic" w:hAnsi="Century Gothic" w:cstheme="minorHAnsi"/>
        </w:rPr>
        <w:t xml:space="preserve">If </w:t>
      </w:r>
      <w:r w:rsidR="00AF3681">
        <w:rPr>
          <w:rFonts w:ascii="Century Gothic" w:hAnsi="Century Gothic" w:cstheme="minorHAnsi"/>
        </w:rPr>
        <w:t>an application for a school place is unsuccessful</w:t>
      </w:r>
      <w:r w:rsidRPr="00FE0B2E">
        <w:rPr>
          <w:rFonts w:ascii="Century Gothic" w:hAnsi="Century Gothic" w:cstheme="minorHAnsi"/>
        </w:rPr>
        <w:t xml:space="preserve">, then parents have the right of appeal </w:t>
      </w:r>
      <w:r w:rsidR="00B9045A" w:rsidRPr="00FE0B2E">
        <w:rPr>
          <w:rFonts w:ascii="Century Gothic" w:hAnsi="Century Gothic" w:cstheme="minorHAnsi"/>
        </w:rPr>
        <w:t xml:space="preserve">to an Independent Appeal Panel. </w:t>
      </w:r>
      <w:r w:rsidR="00303DD1">
        <w:rPr>
          <w:rFonts w:ascii="Century Gothic" w:hAnsi="Century Gothic" w:cstheme="minorHAnsi"/>
        </w:rPr>
        <w:t xml:space="preserve">Part Two of this policy contains </w:t>
      </w:r>
      <w:r w:rsidR="00C52047">
        <w:rPr>
          <w:rFonts w:ascii="Century Gothic" w:hAnsi="Century Gothic" w:cstheme="minorHAnsi"/>
        </w:rPr>
        <w:t xml:space="preserve">more </w:t>
      </w:r>
      <w:r w:rsidR="00303DD1">
        <w:rPr>
          <w:rFonts w:ascii="Century Gothic" w:hAnsi="Century Gothic" w:cstheme="minorHAnsi"/>
        </w:rPr>
        <w:t>information for parents about how to appeal for a place at that school.</w:t>
      </w:r>
    </w:p>
    <w:sectPr w:rsidR="003626E1" w:rsidRPr="00FE0B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03ED" w14:textId="77777777" w:rsidR="00643C17" w:rsidRDefault="00643C17" w:rsidP="00B57223">
      <w:pPr>
        <w:spacing w:after="0" w:line="240" w:lineRule="auto"/>
      </w:pPr>
      <w:r>
        <w:separator/>
      </w:r>
    </w:p>
  </w:endnote>
  <w:endnote w:type="continuationSeparator" w:id="0">
    <w:p w14:paraId="141396BC" w14:textId="77777777" w:rsidR="00643C17" w:rsidRDefault="00643C17" w:rsidP="00B5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052B" w14:textId="77777777" w:rsidR="002F7AA4" w:rsidRDefault="002F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266018"/>
      <w:docPartObj>
        <w:docPartGallery w:val="Page Numbers (Bottom of Page)"/>
        <w:docPartUnique/>
      </w:docPartObj>
    </w:sdtPr>
    <w:sdtEndPr>
      <w:rPr>
        <w:noProof/>
      </w:rPr>
    </w:sdtEndPr>
    <w:sdtContent>
      <w:p w14:paraId="5C7D6224" w14:textId="2B622AD6" w:rsidR="00B57223" w:rsidRDefault="00B57223">
        <w:pPr>
          <w:pStyle w:val="Footer"/>
          <w:jc w:val="right"/>
        </w:pPr>
        <w:r>
          <w:fldChar w:fldCharType="begin"/>
        </w:r>
        <w:r>
          <w:instrText xml:space="preserve"> PAGE   \* MERGEFORMAT </w:instrText>
        </w:r>
        <w:r>
          <w:fldChar w:fldCharType="separate"/>
        </w:r>
        <w:r w:rsidR="00EC26C3">
          <w:rPr>
            <w:noProof/>
          </w:rPr>
          <w:t>1</w:t>
        </w:r>
        <w:r>
          <w:rPr>
            <w:noProof/>
          </w:rPr>
          <w:fldChar w:fldCharType="end"/>
        </w:r>
      </w:p>
    </w:sdtContent>
  </w:sdt>
  <w:p w14:paraId="4FE430D9" w14:textId="77777777" w:rsidR="00B57223" w:rsidRDefault="00B57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7EC6" w14:textId="77777777" w:rsidR="002F7AA4" w:rsidRDefault="002F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7D1A" w14:textId="77777777" w:rsidR="00643C17" w:rsidRDefault="00643C17" w:rsidP="00B57223">
      <w:pPr>
        <w:spacing w:after="0" w:line="240" w:lineRule="auto"/>
      </w:pPr>
      <w:r>
        <w:separator/>
      </w:r>
    </w:p>
  </w:footnote>
  <w:footnote w:type="continuationSeparator" w:id="0">
    <w:p w14:paraId="0E882842" w14:textId="77777777" w:rsidR="00643C17" w:rsidRDefault="00643C17" w:rsidP="00B5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3226" w14:textId="43E8BED9" w:rsidR="002F7AA4" w:rsidRDefault="00EC26C3">
    <w:pPr>
      <w:pStyle w:val="Header"/>
    </w:pPr>
    <w:r>
      <w:rPr>
        <w:noProof/>
      </w:rPr>
      <w:pict w14:anchorId="31AFE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4641"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E91F" w14:textId="20ED5E98" w:rsidR="002F7AA4" w:rsidRDefault="00EC26C3">
    <w:pPr>
      <w:pStyle w:val="Header"/>
    </w:pPr>
    <w:r>
      <w:rPr>
        <w:noProof/>
      </w:rPr>
      <w:pict w14:anchorId="18CD8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4642" o:spid="_x0000_s205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A96F" w14:textId="7295110B" w:rsidR="002F7AA4" w:rsidRDefault="00EC26C3">
    <w:pPr>
      <w:pStyle w:val="Header"/>
    </w:pPr>
    <w:r>
      <w:rPr>
        <w:noProof/>
      </w:rPr>
      <w:pict w14:anchorId="0E9E8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4640"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616C"/>
    <w:multiLevelType w:val="hybridMultilevel"/>
    <w:tmpl w:val="800E1F04"/>
    <w:lvl w:ilvl="0" w:tplc="D99A7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C212A"/>
    <w:multiLevelType w:val="hybridMultilevel"/>
    <w:tmpl w:val="FED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A82"/>
    <w:multiLevelType w:val="hybridMultilevel"/>
    <w:tmpl w:val="50A4F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076C9"/>
    <w:multiLevelType w:val="hybridMultilevel"/>
    <w:tmpl w:val="B9DA884E"/>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F1DDB"/>
    <w:multiLevelType w:val="hybridMultilevel"/>
    <w:tmpl w:val="33244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52048A"/>
    <w:multiLevelType w:val="hybridMultilevel"/>
    <w:tmpl w:val="27C4D8B0"/>
    <w:lvl w:ilvl="0" w:tplc="7A044C1C">
      <w:start w:val="6"/>
      <w:numFmt w:val="bullet"/>
      <w:lvlText w:val="•"/>
      <w:lvlJc w:val="left"/>
      <w:pPr>
        <w:ind w:left="1080" w:hanging="72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63405"/>
    <w:multiLevelType w:val="hybridMultilevel"/>
    <w:tmpl w:val="B47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39"/>
    <w:rsid w:val="00000484"/>
    <w:rsid w:val="00013D4B"/>
    <w:rsid w:val="00017344"/>
    <w:rsid w:val="000227A2"/>
    <w:rsid w:val="00055979"/>
    <w:rsid w:val="00057E78"/>
    <w:rsid w:val="00065AB7"/>
    <w:rsid w:val="000B6063"/>
    <w:rsid w:val="000D0DE2"/>
    <w:rsid w:val="000E0DC3"/>
    <w:rsid w:val="000E15F7"/>
    <w:rsid w:val="000F1CE4"/>
    <w:rsid w:val="001111B4"/>
    <w:rsid w:val="0011569D"/>
    <w:rsid w:val="00130DB4"/>
    <w:rsid w:val="00161515"/>
    <w:rsid w:val="0017427D"/>
    <w:rsid w:val="001872A8"/>
    <w:rsid w:val="001F50BE"/>
    <w:rsid w:val="00283200"/>
    <w:rsid w:val="002A4F64"/>
    <w:rsid w:val="002B6A87"/>
    <w:rsid w:val="002E0204"/>
    <w:rsid w:val="002E0F42"/>
    <w:rsid w:val="002F7AA4"/>
    <w:rsid w:val="00303DD1"/>
    <w:rsid w:val="003575E6"/>
    <w:rsid w:val="003626E1"/>
    <w:rsid w:val="003A2F10"/>
    <w:rsid w:val="003E24EB"/>
    <w:rsid w:val="003F7FC9"/>
    <w:rsid w:val="004146AC"/>
    <w:rsid w:val="00422A6C"/>
    <w:rsid w:val="00451D58"/>
    <w:rsid w:val="00453605"/>
    <w:rsid w:val="004869D3"/>
    <w:rsid w:val="004A5F44"/>
    <w:rsid w:val="004C1099"/>
    <w:rsid w:val="004D19EB"/>
    <w:rsid w:val="005020E6"/>
    <w:rsid w:val="005830D8"/>
    <w:rsid w:val="00591148"/>
    <w:rsid w:val="005A1D7A"/>
    <w:rsid w:val="005D1439"/>
    <w:rsid w:val="005D291A"/>
    <w:rsid w:val="00605ADB"/>
    <w:rsid w:val="00606988"/>
    <w:rsid w:val="00625F2C"/>
    <w:rsid w:val="006427C6"/>
    <w:rsid w:val="00643C17"/>
    <w:rsid w:val="00666F00"/>
    <w:rsid w:val="0067338F"/>
    <w:rsid w:val="006734C3"/>
    <w:rsid w:val="00693F69"/>
    <w:rsid w:val="006B30AF"/>
    <w:rsid w:val="006F0C83"/>
    <w:rsid w:val="00721B7B"/>
    <w:rsid w:val="00737A84"/>
    <w:rsid w:val="00741C05"/>
    <w:rsid w:val="00746529"/>
    <w:rsid w:val="00767B57"/>
    <w:rsid w:val="007736AA"/>
    <w:rsid w:val="00773C84"/>
    <w:rsid w:val="007D297F"/>
    <w:rsid w:val="007F58FB"/>
    <w:rsid w:val="00813F44"/>
    <w:rsid w:val="00834238"/>
    <w:rsid w:val="008718BA"/>
    <w:rsid w:val="00896091"/>
    <w:rsid w:val="008C1F4F"/>
    <w:rsid w:val="008C4883"/>
    <w:rsid w:val="0090342A"/>
    <w:rsid w:val="00907B64"/>
    <w:rsid w:val="00946768"/>
    <w:rsid w:val="00956E08"/>
    <w:rsid w:val="009571AC"/>
    <w:rsid w:val="00966EF8"/>
    <w:rsid w:val="00970CD6"/>
    <w:rsid w:val="0097490C"/>
    <w:rsid w:val="00987C28"/>
    <w:rsid w:val="009A2895"/>
    <w:rsid w:val="009E0C94"/>
    <w:rsid w:val="00A1215A"/>
    <w:rsid w:val="00A16CDA"/>
    <w:rsid w:val="00AB262B"/>
    <w:rsid w:val="00AF3681"/>
    <w:rsid w:val="00B11ED1"/>
    <w:rsid w:val="00B57223"/>
    <w:rsid w:val="00B73CC0"/>
    <w:rsid w:val="00B9045A"/>
    <w:rsid w:val="00BD767B"/>
    <w:rsid w:val="00C1335D"/>
    <w:rsid w:val="00C52047"/>
    <w:rsid w:val="00C72A06"/>
    <w:rsid w:val="00CA06E8"/>
    <w:rsid w:val="00CA4B5B"/>
    <w:rsid w:val="00CA7D2E"/>
    <w:rsid w:val="00CF0D94"/>
    <w:rsid w:val="00D02487"/>
    <w:rsid w:val="00D03C2F"/>
    <w:rsid w:val="00D070CA"/>
    <w:rsid w:val="00D235A3"/>
    <w:rsid w:val="00D338EC"/>
    <w:rsid w:val="00D5311C"/>
    <w:rsid w:val="00D60B57"/>
    <w:rsid w:val="00D82E79"/>
    <w:rsid w:val="00D8758C"/>
    <w:rsid w:val="00E0064F"/>
    <w:rsid w:val="00E21DAB"/>
    <w:rsid w:val="00E6153F"/>
    <w:rsid w:val="00EC26C3"/>
    <w:rsid w:val="00EC5715"/>
    <w:rsid w:val="00EC74BB"/>
    <w:rsid w:val="00EC7E64"/>
    <w:rsid w:val="00EE78CF"/>
    <w:rsid w:val="00EF6528"/>
    <w:rsid w:val="00F22466"/>
    <w:rsid w:val="00F305DA"/>
    <w:rsid w:val="00F54392"/>
    <w:rsid w:val="00F63476"/>
    <w:rsid w:val="00F72197"/>
    <w:rsid w:val="00F77BB7"/>
    <w:rsid w:val="00FA0043"/>
    <w:rsid w:val="00FC2671"/>
    <w:rsid w:val="00FE0B2E"/>
    <w:rsid w:val="00FF0BDE"/>
    <w:rsid w:val="00FF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8EB718"/>
  <w15:docId w15:val="{7C290257-4F99-4037-84AC-A5E6706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5B"/>
    <w:rPr>
      <w:rFonts w:ascii="Segoe UI" w:hAnsi="Segoe UI" w:cs="Segoe UI"/>
      <w:sz w:val="18"/>
      <w:szCs w:val="18"/>
    </w:rPr>
  </w:style>
  <w:style w:type="character" w:styleId="CommentReference">
    <w:name w:val="annotation reference"/>
    <w:basedOn w:val="DefaultParagraphFont"/>
    <w:uiPriority w:val="99"/>
    <w:semiHidden/>
    <w:unhideWhenUsed/>
    <w:rsid w:val="00693F69"/>
    <w:rPr>
      <w:sz w:val="16"/>
      <w:szCs w:val="16"/>
    </w:rPr>
  </w:style>
  <w:style w:type="paragraph" w:styleId="CommentText">
    <w:name w:val="annotation text"/>
    <w:basedOn w:val="Normal"/>
    <w:link w:val="CommentTextChar"/>
    <w:uiPriority w:val="99"/>
    <w:semiHidden/>
    <w:unhideWhenUsed/>
    <w:rsid w:val="00693F69"/>
    <w:pPr>
      <w:spacing w:line="240" w:lineRule="auto"/>
    </w:pPr>
    <w:rPr>
      <w:sz w:val="20"/>
      <w:szCs w:val="20"/>
    </w:rPr>
  </w:style>
  <w:style w:type="character" w:customStyle="1" w:styleId="CommentTextChar">
    <w:name w:val="Comment Text Char"/>
    <w:basedOn w:val="DefaultParagraphFont"/>
    <w:link w:val="CommentText"/>
    <w:uiPriority w:val="99"/>
    <w:semiHidden/>
    <w:rsid w:val="00693F69"/>
    <w:rPr>
      <w:sz w:val="20"/>
      <w:szCs w:val="20"/>
    </w:rPr>
  </w:style>
  <w:style w:type="paragraph" w:styleId="CommentSubject">
    <w:name w:val="annotation subject"/>
    <w:basedOn w:val="CommentText"/>
    <w:next w:val="CommentText"/>
    <w:link w:val="CommentSubjectChar"/>
    <w:uiPriority w:val="99"/>
    <w:semiHidden/>
    <w:unhideWhenUsed/>
    <w:rsid w:val="00693F69"/>
    <w:rPr>
      <w:b/>
      <w:bCs/>
    </w:rPr>
  </w:style>
  <w:style w:type="character" w:customStyle="1" w:styleId="CommentSubjectChar">
    <w:name w:val="Comment Subject Char"/>
    <w:basedOn w:val="CommentTextChar"/>
    <w:link w:val="CommentSubject"/>
    <w:uiPriority w:val="99"/>
    <w:semiHidden/>
    <w:rsid w:val="00693F69"/>
    <w:rPr>
      <w:b/>
      <w:bCs/>
      <w:sz w:val="20"/>
      <w:szCs w:val="20"/>
    </w:rPr>
  </w:style>
  <w:style w:type="paragraph" w:styleId="Header">
    <w:name w:val="header"/>
    <w:basedOn w:val="Normal"/>
    <w:link w:val="HeaderChar"/>
    <w:uiPriority w:val="99"/>
    <w:unhideWhenUsed/>
    <w:rsid w:val="00B5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223"/>
  </w:style>
  <w:style w:type="paragraph" w:styleId="Footer">
    <w:name w:val="footer"/>
    <w:basedOn w:val="Normal"/>
    <w:link w:val="FooterChar"/>
    <w:uiPriority w:val="99"/>
    <w:unhideWhenUsed/>
    <w:rsid w:val="00B5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223"/>
  </w:style>
  <w:style w:type="paragraph" w:styleId="ListParagraph">
    <w:name w:val="List Paragraph"/>
    <w:basedOn w:val="Normal"/>
    <w:uiPriority w:val="34"/>
    <w:qFormat/>
    <w:rsid w:val="00E0064F"/>
    <w:pPr>
      <w:ind w:left="720"/>
      <w:contextualSpacing/>
    </w:pPr>
  </w:style>
  <w:style w:type="character" w:styleId="Hyperlink">
    <w:name w:val="Hyperlink"/>
    <w:basedOn w:val="DefaultParagraphFont"/>
    <w:uiPriority w:val="99"/>
    <w:unhideWhenUsed/>
    <w:rsid w:val="00E0064F"/>
    <w:rPr>
      <w:color w:val="0563C1" w:themeColor="hyperlink"/>
      <w:u w:val="single"/>
    </w:rPr>
  </w:style>
  <w:style w:type="character" w:customStyle="1" w:styleId="UnresolvedMention1">
    <w:name w:val="Unresolved Mention1"/>
    <w:basedOn w:val="DefaultParagraphFont"/>
    <w:uiPriority w:val="99"/>
    <w:semiHidden/>
    <w:unhideWhenUsed/>
    <w:rsid w:val="00E0064F"/>
    <w:rPr>
      <w:color w:val="605E5C"/>
      <w:shd w:val="clear" w:color="auto" w:fill="E1DFDD"/>
    </w:rPr>
  </w:style>
  <w:style w:type="table" w:styleId="TableGrid">
    <w:name w:val="Table Grid"/>
    <w:basedOn w:val="TableNormal"/>
    <w:uiPriority w:val="39"/>
    <w:rsid w:val="002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icestershire.gov.uk/sites/default/files/Your-Guide-Primary2019-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gov.uk/education-and-children/schools-colleges-and-academies/school-admis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7\Digital%20Transcription%20For%20Lawyers\DTFL%20Templates%20-%20Templates\John%20Walker\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80FD4B15078409EEBADA45DABCF14" ma:contentTypeVersion="0" ma:contentTypeDescription="Create a new document." ma:contentTypeScope="" ma:versionID="3a20f9898da22b496c2916a78c7245f9">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0F72A-97CA-4AD4-AE86-2298A0AC90BB}">
  <ds:schemaRefs>
    <ds:schemaRef ds:uri="http://schemas.microsoft.com/sharepoint/v3/contenttype/forms"/>
  </ds:schemaRefs>
</ds:datastoreItem>
</file>

<file path=customXml/itemProps2.xml><?xml version="1.0" encoding="utf-8"?>
<ds:datastoreItem xmlns:ds="http://schemas.openxmlformats.org/officeDocument/2006/customXml" ds:itemID="{203CE90B-56DD-465A-8D74-1FCD94F462FD}">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FD49DB1D-6DC1-48E6-92B6-C9A304A5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12</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Transcription for Lawyers (DTFL)</dc:creator>
  <cp:lastModifiedBy>S Roddy</cp:lastModifiedBy>
  <cp:revision>2</cp:revision>
  <cp:lastPrinted>2018-11-08T11:32:00Z</cp:lastPrinted>
  <dcterms:created xsi:type="dcterms:W3CDTF">2018-12-10T13:41:00Z</dcterms:created>
  <dcterms:modified xsi:type="dcterms:W3CDTF">2018-12-10T13:41:00Z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0x0101003EF80FD4B15078409EEBADA45DABCF14</vt:lpwstr>
  </property>
</Properties>
</file>